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165" w:rsidRDefault="00685165">
      <w:pPr>
        <w:widowControl w:val="0"/>
        <w:autoSpaceDE w:val="0"/>
        <w:autoSpaceDN w:val="0"/>
        <w:adjustRightInd w:val="0"/>
        <w:spacing w:after="0" w:line="240" w:lineRule="auto"/>
        <w:jc w:val="both"/>
        <w:outlineLvl w:val="0"/>
        <w:rPr>
          <w:rFonts w:ascii="Calibri" w:hAnsi="Calibri" w:cs="Calibri"/>
        </w:rPr>
      </w:pPr>
      <w:bookmarkStart w:id="0" w:name="_GoBack"/>
      <w:bookmarkEnd w:id="0"/>
    </w:p>
    <w:p w:rsidR="00685165" w:rsidRDefault="00685165">
      <w:pPr>
        <w:widowControl w:val="0"/>
        <w:autoSpaceDE w:val="0"/>
        <w:autoSpaceDN w:val="0"/>
        <w:adjustRightInd w:val="0"/>
        <w:spacing w:after="0" w:line="240" w:lineRule="auto"/>
        <w:jc w:val="center"/>
        <w:outlineLvl w:val="0"/>
        <w:rPr>
          <w:rFonts w:ascii="Calibri" w:hAnsi="Calibri" w:cs="Calibri"/>
          <w:b/>
          <w:bCs/>
        </w:rPr>
      </w:pPr>
      <w:bookmarkStart w:id="1" w:name="Par1"/>
      <w:bookmarkEnd w:id="1"/>
      <w:r>
        <w:rPr>
          <w:rFonts w:ascii="Calibri" w:hAnsi="Calibri" w:cs="Calibri"/>
          <w:b/>
          <w:bCs/>
        </w:rPr>
        <w:t>РОСТОВСКАЯ-НА-ДОНУ ГОРОДСКАЯ ДУМА</w:t>
      </w:r>
    </w:p>
    <w:p w:rsidR="00685165" w:rsidRDefault="00685165">
      <w:pPr>
        <w:widowControl w:val="0"/>
        <w:autoSpaceDE w:val="0"/>
        <w:autoSpaceDN w:val="0"/>
        <w:adjustRightInd w:val="0"/>
        <w:spacing w:after="0" w:line="240" w:lineRule="auto"/>
        <w:jc w:val="center"/>
        <w:rPr>
          <w:rFonts w:ascii="Calibri" w:hAnsi="Calibri" w:cs="Calibri"/>
          <w:b/>
          <w:bCs/>
        </w:rPr>
      </w:pPr>
    </w:p>
    <w:p w:rsidR="00685165" w:rsidRDefault="006851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РЕШЕНИЕ</w:t>
      </w:r>
    </w:p>
    <w:p w:rsidR="00685165" w:rsidRDefault="006851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18 декабря 2012 г. N 372</w:t>
      </w:r>
    </w:p>
    <w:p w:rsidR="00685165" w:rsidRDefault="00685165">
      <w:pPr>
        <w:widowControl w:val="0"/>
        <w:autoSpaceDE w:val="0"/>
        <w:autoSpaceDN w:val="0"/>
        <w:adjustRightInd w:val="0"/>
        <w:spacing w:after="0" w:line="240" w:lineRule="auto"/>
        <w:jc w:val="center"/>
        <w:rPr>
          <w:rFonts w:ascii="Calibri" w:hAnsi="Calibri" w:cs="Calibri"/>
          <w:b/>
          <w:bCs/>
        </w:rPr>
      </w:pPr>
    </w:p>
    <w:p w:rsidR="00685165" w:rsidRDefault="006851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ОСНОВНЫХ НАПРАВЛЕНИЯХ СТРАТЕГИИ</w:t>
      </w:r>
    </w:p>
    <w:p w:rsidR="00685165" w:rsidRDefault="006851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СОЦИАЛЬНО-ЭКОНОМИЧЕСКОГО РАЗВИТИЯ ГОРОДА</w:t>
      </w:r>
    </w:p>
    <w:p w:rsidR="00685165" w:rsidRDefault="006851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РОСТОВА-НА-ДОНУ НА ПЕРИОД ДО 2025 ГОДА</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обеспечения устойчивого социально-экономического развития города Ростова-на-Дону, руководствуясь </w:t>
      </w:r>
      <w:hyperlink r:id="rId5" w:history="1">
        <w:r>
          <w:rPr>
            <w:rFonts w:ascii="Calibri" w:hAnsi="Calibri" w:cs="Calibri"/>
            <w:color w:val="0000FF"/>
          </w:rPr>
          <w:t>статьями 21</w:t>
        </w:r>
      </w:hyperlink>
      <w:r>
        <w:rPr>
          <w:rFonts w:ascii="Calibri" w:hAnsi="Calibri" w:cs="Calibri"/>
        </w:rPr>
        <w:t xml:space="preserve">, </w:t>
      </w:r>
      <w:hyperlink r:id="rId6" w:history="1">
        <w:r>
          <w:rPr>
            <w:rFonts w:ascii="Calibri" w:hAnsi="Calibri" w:cs="Calibri"/>
            <w:color w:val="0000FF"/>
          </w:rPr>
          <w:t>39</w:t>
        </w:r>
      </w:hyperlink>
      <w:r>
        <w:rPr>
          <w:rFonts w:ascii="Calibri" w:hAnsi="Calibri" w:cs="Calibri"/>
        </w:rPr>
        <w:t xml:space="preserve">, </w:t>
      </w:r>
      <w:hyperlink r:id="rId7" w:history="1">
        <w:r>
          <w:rPr>
            <w:rFonts w:ascii="Calibri" w:hAnsi="Calibri" w:cs="Calibri"/>
            <w:color w:val="0000FF"/>
          </w:rPr>
          <w:t>41</w:t>
        </w:r>
      </w:hyperlink>
      <w:r>
        <w:rPr>
          <w:rFonts w:ascii="Calibri" w:hAnsi="Calibri" w:cs="Calibri"/>
        </w:rPr>
        <w:t xml:space="preserve"> Устава города Ростова-на-Дону, городская Дума решила: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Принять "Основные </w:t>
      </w:r>
      <w:hyperlink w:anchor="Par33" w:history="1">
        <w:r>
          <w:rPr>
            <w:rFonts w:ascii="Calibri" w:hAnsi="Calibri" w:cs="Calibri"/>
            <w:color w:val="0000FF"/>
          </w:rPr>
          <w:t>направления</w:t>
        </w:r>
      </w:hyperlink>
      <w:r>
        <w:rPr>
          <w:rFonts w:ascii="Calibri" w:hAnsi="Calibri" w:cs="Calibri"/>
        </w:rPr>
        <w:t xml:space="preserve"> Стратегии социально-экономического развития города Ростова-на-Дону на период до 2025 года" (приложение).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Признать утратившим силу </w:t>
      </w:r>
      <w:hyperlink r:id="rId8" w:history="1">
        <w:r>
          <w:rPr>
            <w:rFonts w:ascii="Calibri" w:hAnsi="Calibri" w:cs="Calibri"/>
            <w:color w:val="0000FF"/>
          </w:rPr>
          <w:t>решение</w:t>
        </w:r>
      </w:hyperlink>
      <w:r>
        <w:rPr>
          <w:rFonts w:ascii="Calibri" w:hAnsi="Calibri" w:cs="Calibri"/>
        </w:rPr>
        <w:t xml:space="preserve"> Ростовской-на-Дону городской Думы от 20.10.2009 N 625 "Об основных направлениях стратегического плана социально-экономического развития города Ростова-на-Дону на период до 2025 года".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Настоящее решение вступает в силу c 1 января 2013 года.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Контроль за</w:t>
      </w:r>
      <w:proofErr w:type="gramEnd"/>
      <w:r>
        <w:rPr>
          <w:rFonts w:ascii="Calibri" w:hAnsi="Calibri" w:cs="Calibri"/>
        </w:rPr>
        <w:t xml:space="preserve"> исполнением настоящего решения возложить на постоянную комиссию по бюджету города, местным налогам и сборам, муниципальной собственности (В.Ю. Лазарев).</w:t>
      </w:r>
    </w:p>
    <w:p w:rsidR="00685165" w:rsidRDefault="00685165">
      <w:pPr>
        <w:widowControl w:val="0"/>
        <w:autoSpaceDE w:val="0"/>
        <w:autoSpaceDN w:val="0"/>
        <w:adjustRightInd w:val="0"/>
        <w:spacing w:after="0" w:line="240" w:lineRule="auto"/>
        <w:jc w:val="right"/>
        <w:rPr>
          <w:rFonts w:ascii="Calibri" w:hAnsi="Calibri" w:cs="Calibri"/>
        </w:rPr>
      </w:pP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городской Думы</w:t>
      </w: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З.В.НЕЯРОХИНА</w:t>
      </w:r>
    </w:p>
    <w:p w:rsidR="00685165" w:rsidRDefault="00685165">
      <w:pPr>
        <w:widowControl w:val="0"/>
        <w:autoSpaceDE w:val="0"/>
        <w:autoSpaceDN w:val="0"/>
        <w:adjustRightInd w:val="0"/>
        <w:spacing w:after="0" w:line="240" w:lineRule="auto"/>
        <w:jc w:val="right"/>
        <w:rPr>
          <w:rFonts w:ascii="Calibri" w:hAnsi="Calibri" w:cs="Calibri"/>
        </w:rPr>
      </w:pP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Мэр города Ростова-на-Дону</w:t>
      </w: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М.А.ЧЕРНЫШЕВ</w:t>
      </w:r>
    </w:p>
    <w:p w:rsidR="00685165" w:rsidRDefault="00685165">
      <w:pPr>
        <w:widowControl w:val="0"/>
        <w:autoSpaceDE w:val="0"/>
        <w:autoSpaceDN w:val="0"/>
        <w:adjustRightInd w:val="0"/>
        <w:spacing w:after="0" w:line="240" w:lineRule="auto"/>
        <w:jc w:val="right"/>
        <w:rPr>
          <w:rFonts w:ascii="Calibri" w:hAnsi="Calibri" w:cs="Calibri"/>
        </w:rPr>
      </w:pPr>
    </w:p>
    <w:p w:rsidR="00685165" w:rsidRDefault="00685165">
      <w:pPr>
        <w:widowControl w:val="0"/>
        <w:autoSpaceDE w:val="0"/>
        <w:autoSpaceDN w:val="0"/>
        <w:adjustRightInd w:val="0"/>
        <w:spacing w:after="0" w:line="240" w:lineRule="auto"/>
        <w:jc w:val="right"/>
        <w:rPr>
          <w:rFonts w:ascii="Calibri" w:hAnsi="Calibri" w:cs="Calibri"/>
        </w:rPr>
      </w:pPr>
    </w:p>
    <w:p w:rsidR="00685165" w:rsidRDefault="00685165">
      <w:pPr>
        <w:widowControl w:val="0"/>
        <w:autoSpaceDE w:val="0"/>
        <w:autoSpaceDN w:val="0"/>
        <w:adjustRightInd w:val="0"/>
        <w:spacing w:after="0" w:line="240" w:lineRule="auto"/>
        <w:jc w:val="right"/>
        <w:rPr>
          <w:rFonts w:ascii="Calibri" w:hAnsi="Calibri" w:cs="Calibri"/>
        </w:rPr>
      </w:pPr>
    </w:p>
    <w:p w:rsidR="00685165" w:rsidRDefault="00685165">
      <w:pPr>
        <w:widowControl w:val="0"/>
        <w:autoSpaceDE w:val="0"/>
        <w:autoSpaceDN w:val="0"/>
        <w:adjustRightInd w:val="0"/>
        <w:spacing w:after="0" w:line="240" w:lineRule="auto"/>
        <w:jc w:val="right"/>
        <w:rPr>
          <w:rFonts w:ascii="Calibri" w:hAnsi="Calibri" w:cs="Calibri"/>
        </w:rPr>
      </w:pPr>
    </w:p>
    <w:p w:rsidR="00685165" w:rsidRDefault="00685165">
      <w:pPr>
        <w:widowControl w:val="0"/>
        <w:autoSpaceDE w:val="0"/>
        <w:autoSpaceDN w:val="0"/>
        <w:adjustRightInd w:val="0"/>
        <w:spacing w:after="0" w:line="240" w:lineRule="auto"/>
        <w:jc w:val="right"/>
        <w:rPr>
          <w:rFonts w:ascii="Calibri" w:hAnsi="Calibri" w:cs="Calibri"/>
        </w:rPr>
      </w:pPr>
    </w:p>
    <w:p w:rsidR="00685165" w:rsidRDefault="00685165">
      <w:pPr>
        <w:widowControl w:val="0"/>
        <w:autoSpaceDE w:val="0"/>
        <w:autoSpaceDN w:val="0"/>
        <w:adjustRightInd w:val="0"/>
        <w:spacing w:after="0" w:line="240" w:lineRule="auto"/>
        <w:jc w:val="right"/>
        <w:outlineLvl w:val="0"/>
        <w:rPr>
          <w:rFonts w:ascii="Calibri" w:hAnsi="Calibri" w:cs="Calibri"/>
        </w:rPr>
      </w:pPr>
      <w:bookmarkStart w:id="2" w:name="Par26"/>
      <w:bookmarkEnd w:id="2"/>
      <w:r>
        <w:rPr>
          <w:rFonts w:ascii="Calibri" w:hAnsi="Calibri" w:cs="Calibri"/>
        </w:rPr>
        <w:t>Приложение</w:t>
      </w: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к решению</w:t>
      </w: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Ростовской-на-Дону городской Думы</w:t>
      </w: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"Об основных направлениях Стратегии</w:t>
      </w: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социально-экономического развития города</w:t>
      </w:r>
    </w:p>
    <w:p w:rsidR="00685165" w:rsidRDefault="00685165">
      <w:pPr>
        <w:widowControl w:val="0"/>
        <w:autoSpaceDE w:val="0"/>
        <w:autoSpaceDN w:val="0"/>
        <w:adjustRightInd w:val="0"/>
        <w:spacing w:after="0" w:line="240" w:lineRule="auto"/>
        <w:jc w:val="right"/>
        <w:rPr>
          <w:rFonts w:ascii="Calibri" w:hAnsi="Calibri" w:cs="Calibri"/>
        </w:rPr>
      </w:pPr>
      <w:r>
        <w:rPr>
          <w:rFonts w:ascii="Calibri" w:hAnsi="Calibri" w:cs="Calibri"/>
        </w:rPr>
        <w:t>Ростова-на-Дону на период до 2025 года"</w:t>
      </w:r>
    </w:p>
    <w:p w:rsidR="00685165" w:rsidRDefault="00685165">
      <w:pPr>
        <w:widowControl w:val="0"/>
        <w:autoSpaceDE w:val="0"/>
        <w:autoSpaceDN w:val="0"/>
        <w:adjustRightInd w:val="0"/>
        <w:spacing w:after="0" w:line="240" w:lineRule="auto"/>
        <w:jc w:val="right"/>
        <w:rPr>
          <w:rFonts w:ascii="Calibri" w:hAnsi="Calibri" w:cs="Calibri"/>
        </w:rPr>
      </w:pPr>
    </w:p>
    <w:p w:rsidR="00685165" w:rsidRDefault="00685165">
      <w:pPr>
        <w:widowControl w:val="0"/>
        <w:autoSpaceDE w:val="0"/>
        <w:autoSpaceDN w:val="0"/>
        <w:adjustRightInd w:val="0"/>
        <w:spacing w:after="0" w:line="240" w:lineRule="auto"/>
        <w:jc w:val="center"/>
        <w:rPr>
          <w:rFonts w:ascii="Calibri" w:hAnsi="Calibri" w:cs="Calibri"/>
          <w:b/>
          <w:bCs/>
        </w:rPr>
      </w:pPr>
      <w:bookmarkStart w:id="3" w:name="Par33"/>
      <w:bookmarkEnd w:id="3"/>
      <w:r>
        <w:rPr>
          <w:rFonts w:ascii="Calibri" w:hAnsi="Calibri" w:cs="Calibri"/>
          <w:b/>
          <w:bCs/>
        </w:rPr>
        <w:t>ОСНОВНЫЕ НАПРАВЛЕНИЯ</w:t>
      </w:r>
    </w:p>
    <w:p w:rsidR="00685165" w:rsidRDefault="006851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СТРАТЕГИИ СОЦИАЛЬНО-ЭКОНОМИЧЕСКОГО РАЗВИТИЯ</w:t>
      </w:r>
    </w:p>
    <w:p w:rsidR="00685165" w:rsidRDefault="006851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ГОРОДА РОСТОВА-НА-ДОНУ НА ПЕРИОД ДО 2025 ГОДА</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1"/>
        <w:rPr>
          <w:rFonts w:ascii="Calibri" w:hAnsi="Calibri" w:cs="Calibri"/>
        </w:rPr>
      </w:pPr>
      <w:bookmarkStart w:id="4" w:name="Par37"/>
      <w:bookmarkEnd w:id="4"/>
      <w:r>
        <w:rPr>
          <w:rFonts w:ascii="Calibri" w:hAnsi="Calibri" w:cs="Calibri"/>
        </w:rPr>
        <w:t>Введение</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Стратегическое планирование - основной элемент системы городского управления, формирующий экономические и институциональные условия устойчивого и динамичного развития города Ростова-на-Дону на основе эффективного использования ресурсного и рыночного потенциала для обеспечения достойного качества жизни населения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Предпосылками, определившими необходимость принятия актуализированной Стратегии социально-экономического развития города Ростова-на-Дону на период до 2025 года (далее - Стратегия), являются, в том числе: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необходимость ее согласования со </w:t>
      </w:r>
      <w:hyperlink r:id="rId9" w:history="1">
        <w:r>
          <w:rPr>
            <w:rFonts w:ascii="Calibri" w:hAnsi="Calibri" w:cs="Calibri"/>
            <w:color w:val="0000FF"/>
          </w:rPr>
          <w:t>Стратегией</w:t>
        </w:r>
      </w:hyperlink>
      <w:r>
        <w:rPr>
          <w:rFonts w:ascii="Calibri" w:hAnsi="Calibri" w:cs="Calibri"/>
        </w:rPr>
        <w:t xml:space="preserve"> социально-экономического развития Южного федерального округа до 2020 года, </w:t>
      </w:r>
      <w:hyperlink r:id="rId10" w:history="1">
        <w:r>
          <w:rPr>
            <w:rFonts w:ascii="Calibri" w:hAnsi="Calibri" w:cs="Calibri"/>
            <w:color w:val="0000FF"/>
          </w:rPr>
          <w:t>Стратегией</w:t>
        </w:r>
      </w:hyperlink>
      <w:r>
        <w:rPr>
          <w:rFonts w:ascii="Calibri" w:hAnsi="Calibri" w:cs="Calibri"/>
        </w:rPr>
        <w:t xml:space="preserve"> социально-экономического развития Ростовской области на период до 2020 года, которыми актуализированы перспективные </w:t>
      </w:r>
      <w:r>
        <w:rPr>
          <w:rFonts w:ascii="Calibri" w:hAnsi="Calibri" w:cs="Calibri"/>
        </w:rPr>
        <w:lastRenderedPageBreak/>
        <w:t>направления развития Юга России и региона;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необходимость учета при долгосрочном прогнозировании развития города Ростова-на-Дону изменений социально-экономической ситуации в России и мире в целом, обусловленных влиянием последствий мирового финансово-экономического кризиса, повлекших изменения, в том числе, денежно-кредитной и бюджетной политики, конъюнктуры на рынках специализации города Ростова-на-Дону, сферы занятости и доходов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необходимость учета при долгосрочном прогнозировании развития города Ростова-на-Дону влияния факторов вступления России в Таможенный союз в рамках Евразийского экономического сообщества и Всемирную торговую организацию.</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Стратегия является целостной системой, включающей анализ конкурентных преимуществ, возможностей и рисков социально-экономического развития города Ростова-на-Дону; сценарии социально-экономического развития города Ростова-на-Дону; миссию, ключевую (системообразующую) цель, стратегические цели и направления социально-экономического развития города Ростова-на-Дону; цели, задачи и мероприятия по реализации стратегических целей и направлений социально-экономического развития города Ростова-на-Дону; определение ресурсов, механизмов и целевых индикаторов реализации Стратегии.</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лежащими в основе Стратегии, являются:</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преемственность ранее принятым муниципальным документам долгосрочного и краткосрочного планирования; документам стратегического планирования развития Ростовской области, Южного федерального округа и Российской Федерации;</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общественное партнерство, предполагающее взаимодействие органов местного самоуправления, органов государственной власти, населения, науки, предпринимателей, общественных организаций, как на этапе подготовки Стратегии, так и в процессе ее реализации;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комплексность и системность долгосрочного планирования развития города Ростова-на-Дону, учитывающие историческую, этническую, культурную и конфессиональную специфику; социально-экономическую сферу; внутренние конкурентные преимущества и объективные ограничения, внешние возможности, вызовы и угрозы. В Стратегии город Ростов-на-Дону рассматривается как субъект региональных и межрегиональных российских отношений, а также как участник международных экономических, политических, культурных и других связей;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концентрация и направление ресурсной базы города Ростова-на-Дону на наиболее перспективные направления его развития, позволяющие обеспечить рост всех сфер жизнедеятельности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приоритетность инновационной </w:t>
      </w:r>
      <w:proofErr w:type="gramStart"/>
      <w:r>
        <w:rPr>
          <w:rFonts w:ascii="Calibri" w:hAnsi="Calibri" w:cs="Calibri"/>
        </w:rPr>
        <w:t>формы развития всех сфер жизнедеятельности города</w:t>
      </w:r>
      <w:proofErr w:type="gramEnd"/>
      <w:r>
        <w:rPr>
          <w:rFonts w:ascii="Calibri" w:hAnsi="Calibri" w:cs="Calibri"/>
        </w:rPr>
        <w:t xml:space="preserve"> Ростова-на-Дону, как модель при выборе направлений и инструментов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трансформируемость выбранных стратегических целей и направлений социально-экономического развития города Ростова-на-Дону в проекты, реализуемые в правовом, административном, финансовом, пространственном и временном аспектах;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корректировки Стратегии в процессе ее реализации.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1"/>
        <w:rPr>
          <w:rFonts w:ascii="Calibri" w:hAnsi="Calibri" w:cs="Calibri"/>
        </w:rPr>
      </w:pPr>
      <w:bookmarkStart w:id="5" w:name="Par54"/>
      <w:bookmarkEnd w:id="5"/>
      <w:r>
        <w:rPr>
          <w:rFonts w:ascii="Calibri" w:hAnsi="Calibri" w:cs="Calibri"/>
        </w:rPr>
        <w:t>Часть 1. ФОРМИРОВАНИЕ ОСНОВНЫХ СЦЕНАРИЕВ</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2"/>
        <w:rPr>
          <w:rFonts w:ascii="Calibri" w:hAnsi="Calibri" w:cs="Calibri"/>
        </w:rPr>
      </w:pPr>
      <w:bookmarkStart w:id="6" w:name="Par57"/>
      <w:bookmarkEnd w:id="6"/>
      <w:r>
        <w:rPr>
          <w:rFonts w:ascii="Calibri" w:hAnsi="Calibri" w:cs="Calibri"/>
        </w:rPr>
        <w:t>1.1. Конкурентные преимущества, возможности и риски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7" w:name="Par60"/>
      <w:bookmarkEnd w:id="7"/>
      <w:r>
        <w:rPr>
          <w:rFonts w:ascii="Calibri" w:hAnsi="Calibri" w:cs="Calibri"/>
        </w:rPr>
        <w:t>1.1.1. Конкурентные позиции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в системе национальной экономики России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 ведущий центр Юга России, входящий в число крупнейших городов страны.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Будучи девятым по численности населения городом Российской Федерации, город Ростов-на-Дону занимает пятую позицию по общему объему вводимого жилья, являясь одной из приоритетных в стране "строительных площадок".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сопоставлении с другими городами-миллионниками Российской Федерации город Ростов-</w:t>
      </w:r>
      <w:r>
        <w:rPr>
          <w:rFonts w:ascii="Calibri" w:hAnsi="Calibri" w:cs="Calibri"/>
        </w:rPr>
        <w:lastRenderedPageBreak/>
        <w:t>на-Дону занимает первое место по количеству индивидуальных предпринимателей на тысячу жителей и третье по доходам консолидированного бюджета на душу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города Ростова-на-Дону как одного из важнейших городов страны предопределяется накопленным демографическим, производственным, потребительским, инфраструктурным и культурным потенциалом, а также благоприятным экономико-географическим положением, значение которого для развития социально-территориальной общности особенно возросло в условиях глобализации, в контексте нового геополитического и геоэкономического позиционирования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хозяйственном отношении город Ростов-на-Дону полифункционален, что придает его социально-экономической системе устойчивость, способность динамичнее и эффективнее реагировать на внешние и внутренние изменения глобальной конъюнктуры. В последние два десятилетия экономика города Ростова-на-Дону развивается по постиндустриальной модели, в структуре занятости доминирует сфера услуг. Одновременно город Ростов-на-Дону сохраняет свое значение крупной (второй по объему промышленной продукции в Южном федеральном округе) индустриальной "площадки"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Город Ростов-на-Дону является центром динамично развивающегося транспортного узла, ведущим научно-образовательным центром южно-российского макрорегиона, в нем размещены дипломатические представительства ряда зарубежных государств, работают крупные региональные офисы дочерних банков международных банковско-финансовых групп и представительств транснациональных компаний.</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является административным центром Ростовской области и Южного федерального округа.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размещен аппарат Полномочного представителя Президента Российской Федерации в Южном федеральном округе, иные территориальные органы государственной власти Российской Федерации, обладающие юрисдикцией в Южном федеральном округе.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документами стратегического планирования развития Российской Федерации и Южного федерального округа город Ростов-на-Дону рассматривается как один из ведущих центров опережающего экономического роста.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Сохраняя </w:t>
      </w:r>
      <w:proofErr w:type="gramStart"/>
      <w:r>
        <w:rPr>
          <w:rFonts w:ascii="Calibri" w:hAnsi="Calibri" w:cs="Calibri"/>
        </w:rPr>
        <w:t>региональное лидерство и заметно укрепив</w:t>
      </w:r>
      <w:proofErr w:type="gramEnd"/>
      <w:r>
        <w:rPr>
          <w:rFonts w:ascii="Calibri" w:hAnsi="Calibri" w:cs="Calibri"/>
        </w:rPr>
        <w:t xml:space="preserve"> свое положение в группе российских городов-миллионников, город Ростов-на-Дону одновременно несколько уступает по темпам социально-экономического развития ряду других городских центров южно-российского макрорегиона. Дополнительные риски для конкурентных </w:t>
      </w:r>
      <w:proofErr w:type="gramStart"/>
      <w:r>
        <w:rPr>
          <w:rFonts w:ascii="Calibri" w:hAnsi="Calibri" w:cs="Calibri"/>
        </w:rPr>
        <w:t>позиций</w:t>
      </w:r>
      <w:proofErr w:type="gramEnd"/>
      <w:r>
        <w:rPr>
          <w:rFonts w:ascii="Calibri" w:hAnsi="Calibri" w:cs="Calibri"/>
        </w:rPr>
        <w:t xml:space="preserve"> действующих на территории города Ростова-на-Дону отраслей экономики создает вступление России во Всемирную торговую организацию.</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8" w:name="Par74"/>
      <w:bookmarkEnd w:id="8"/>
      <w:r>
        <w:rPr>
          <w:rFonts w:ascii="Calibri" w:hAnsi="Calibri" w:cs="Calibri"/>
        </w:rPr>
        <w:t>1.1.2. Макроэкономическая среда и внешние условия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до 2025 года</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Долгосрочное социально-экономическое развитие города Ростова-на-Дону будет предопределяться следующими основными тенденциями: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темпы роста деловой активности и структура видов экономической деятельности будут в значительной мере корреспондировать с динамикой экономического развития России и мировых рынков с учетом отраслевых специализаций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возможности модернизации социально-экономической системы города Ростова-на-Дону будут в существенной мере зависеть от способности органов местного самоуправления создать максимально привлекательные условия для инвестиций в инфраструктурные проекты, высокотехнологичное производство, проекты в сфере управления городским хозяйством, а также использовать внутренний национальный и региональный инвестиционный потенциал для создания инновационных высокопроизводительных, высокооплачиваемых рабочих мест в сфере услуг, производства и строительства;</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продолжится трансформация структуры видов экономической деятельности в части некоторого сокращения доли традиционных для города Ростова-на-Дону видов экономической </w:t>
      </w:r>
      <w:r>
        <w:rPr>
          <w:rFonts w:ascii="Calibri" w:hAnsi="Calibri" w:cs="Calibri"/>
        </w:rPr>
        <w:lastRenderedPageBreak/>
        <w:t>деятельности (прежде всего в сфере обрабатывающих производств) с сохранением и укреплением его значения как одного из ведущих промышленных центров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открытость экономики города Ростова-на-Дону, ориентация на общероссийский и мировые рынки в совокупности в значительной мере обострят конкурентную среду по отношению к предприятиям и организациям, размещенным на его территории, ориентированным преимущественно на внутренний спрос;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проблемы развития городского транспорта и содержания дорог будут усиливаться, и, как следствие, качество их решения будет влиять на уровень привлекательности города Ростова-на-Дону для организации и ведения бизнеса, проживания и работы в городской черте;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разрывы между сложившимся уровнем и темпами развития инженерной и коммунально-бытовой инфраструктуры и инвестиционными стандартами бизнеса, а также социальными стандартами населения по отношению к городской среде будут увеличиваться;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продолжающийся рост доли населения предпенсионного и пенсионного возраста в общей численности населения города Ростова-на-Дону, сложившийся уровень социальных гарантий на фоне отрицательного естественного прироста будут увеличивать диспропорции на рынке труда, усиливать нагрузку на бюджет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сложившиеся профессиональные диспропорции на рынке труда будут также в значительной мере оказывать влияние на темпы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сохраняющееся социальное расслоение общества при общем росте уровня жизни населения будет сопровождаться возрастанием требований к развитию форм, расширению перечня социальных услуг, вследствие чего привлекательность жизни и работы в городе Ростове-на-Дону будет определяться его возможностью обеспечить устойчивое развитие социальной сферы;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приоритетное влияние на характер жилищного и делового строительства будет оказывать отсутствие удобных и свободных для застройки новых территорий в пределах городской черты;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требования населения к безопасности и защите от различного рода рисков, включая техногенные и криминогенные риски, способность их предупреждать, </w:t>
      </w:r>
      <w:proofErr w:type="gramStart"/>
      <w:r>
        <w:rPr>
          <w:rFonts w:ascii="Calibri" w:hAnsi="Calibri" w:cs="Calibri"/>
        </w:rPr>
        <w:t>равно</w:t>
      </w:r>
      <w:proofErr w:type="gramEnd"/>
      <w:r>
        <w:rPr>
          <w:rFonts w:ascii="Calibri" w:hAnsi="Calibri" w:cs="Calibri"/>
        </w:rPr>
        <w:t xml:space="preserve"> как и обеспечить соответствующие современным стандартам инновационные изменения в городской среде, будут в значительной мере определять развитие трудовых ресурсов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Перспективы долгосрочного социально-экономического развития города Ростова-на-Дону на период до 2025 года определяются способностью органов местного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накопленный административно-статусный, геоэкономический, промышленный, научно-образовательный и транспортно-логистический потенциал города Ростова-на-Дону в развитии новых инновационных производств и видов бизнеса, обеспечивающих, в том числе, рост производительности труда, внедрение передовых экологических стандартов ресурсосбережения, самореализацию и рост доходов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реализовывать модернизацию транспортной системы города Ростова-на-Дону, направленную, в том числе, на оптимизацию функционирования городского транспорта, внедрение интеллектуальных транспортных систем, улучшение качества улично-дорожной сети, решение проблем транспортных "пробок";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обеспечивать необходимую динамику позитивных изменений в коммунально-сетевом хозяйстве;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модернизацию системы жилищно-коммунального хозяйства и благоустройства городского пространства на основе его повсеместной экологизации;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и стимулировать развитие институтов и инфраструктуры предпринимательства и инвестирования с ориентацией на глобальную открытость и современные мировые стандарты;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повышать эффективность муниципального управления, в том числе посредством внедрения электронного правительства, увеличения доли оказания муниципальных услуг в электронном виде, развития институтов местного самоуправления, повышения открытости деятельности органов муниципального 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повышать эффективность управления муниципальной собственностью для обеспечения сбалансированности бюджета города Ростова-на-Дону, в том числе в целях развития социальной сферы, стимулирования предпринимательской и инвестиционной активности;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способствовать развитию человеческого капитала посредством создания инфраструктурных возможностей социального обслуживания;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эффективно развивать международные деловые и гуманитарные связи.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9" w:name="Par101"/>
      <w:bookmarkEnd w:id="9"/>
      <w:r>
        <w:rPr>
          <w:rFonts w:ascii="Calibri" w:hAnsi="Calibri" w:cs="Calibri"/>
        </w:rPr>
        <w:t>1.1.3. Глобальные и региональные вызовы развитию</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города Ростова-на-Дону на период до 2025 года</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долгосрочной перспективе на развитие города Ростова-на-Дону приоритетное воздействие будут оказывать следующие глобальные вызовы: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ожидаемая новая волна технологических изменений, усиливающая роль инноваций в социально-экономическом развитии и снижающая влияние многих традиционных факторов роста, ведущая к углублению неравенства в уровнях и темпах социально-экономического развития стран и регионов, повышающая стратегические риски в зависимости от изменения внешних факторов;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и возможное усиление дисбалансов в области мировой торговли, движении капиталов, существенный рост конкуренции в глобальном и региональном масштабе как на традиционных рынках товаров, капиталов, технологий и рабочей силы, так и в сферах национального управления, поддержки инноваций, развития человеческого потенциала;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мировые структурные, финансово-экономические кризисы, длительные рецессии в экономике значительной группы стран;</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возрастание роли человеческого капитала как основного фактора экономического развития, и на этом фоне существенное снижение потенциала доминирующей в современной России экспортно-сырьевой модели экономического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возможный рост макроэкономической нестабильности в развитии экономического комплекса России, процессы "переформатирования" экономического пространства Росс</w:t>
      </w:r>
      <w:proofErr w:type="gramStart"/>
      <w:r>
        <w:rPr>
          <w:rFonts w:ascii="Calibri" w:hAnsi="Calibri" w:cs="Calibri"/>
        </w:rPr>
        <w:t>ии и ее</w:t>
      </w:r>
      <w:proofErr w:type="gramEnd"/>
      <w:r>
        <w:rPr>
          <w:rFonts w:ascii="Calibri" w:hAnsi="Calibri" w:cs="Calibri"/>
        </w:rPr>
        <w:t xml:space="preserve"> регионов;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влияния экологических факторов, социально-экономических последствий изменения климата, повышения частоты и роста интенсивности природных чрезвычайных ситуаций и катастроф.</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региональными вызовами станут: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периферийности регионов Юга России (внешней пространственной среды города Ростова-на-Дону) в макроэкономической системе страны, сохранение высокой степени зависимости функционирования их экономической и социальной сферы от федерального бюджета, межрегионального перераспределения природно-ресурсной ренты;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возрастание роли глобальных и национальных корпораций в развитии экономики региона, их внешнеэкономической активности;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консервация и углубление диспропорций в развитии городов Юга России; "сжатие" социально-экономического и демографического пространства, в том числе и в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опережающая динамика развития соседствующих с городом Ростовом-на-Дону социально-экономических центров Ростовской области и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дальнейшее усиление роли этнического фактора в развитии предпринимательской деятельности и социальной организации экономики;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тенденций депопуляции Ростовской области на фоне активизации миграции из других регионов в ведущие городские центры.</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10" w:name="Par119"/>
      <w:bookmarkEnd w:id="10"/>
      <w:r>
        <w:rPr>
          <w:rFonts w:ascii="Calibri" w:hAnsi="Calibri" w:cs="Calibri"/>
        </w:rPr>
        <w:t>1.1.4. Сильные стороны, возможности, риски и угрозы</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развитию города Ростова-на-Дону в период до 2025 года</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Системная оценка позиций города Ростова-на-Дону и ресурсов его поступательного движения в выбранных стратегических направлениях представляет собой обобщенную характеристику баланса сил, стимулирующих развитие, а также факторов, ему препятствующих, с одновременным определением возможности активизации стратегического развития. При этом рассматриваемые сильные стороны понимаются как совокупность преимуществ, объективно сложившихся, а также сформированных управленческой инициативой. Слабые стороны развития </w:t>
      </w:r>
      <w:r>
        <w:rPr>
          <w:rFonts w:ascii="Calibri" w:hAnsi="Calibri" w:cs="Calibri"/>
        </w:rPr>
        <w:lastRenderedPageBreak/>
        <w:t>города Ростова-на-Дону характеризуют объективно сложившиеся ограничения, которые в контексте реализации Стратегии должны быть преодолены. Возможности иллюстрируют ресурсы, которые могут и должны быть вовлечены в реализацию стратегических целей. Угрозы символизируют неблагоприятные факторы, которые имеют долгосрочный характер и относительно устойчивы, в силу чего должны приниматься во внимание при стратегическом планировании.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4"/>
        <w:rPr>
          <w:rFonts w:ascii="Calibri" w:hAnsi="Calibri" w:cs="Calibri"/>
        </w:rPr>
      </w:pPr>
      <w:bookmarkStart w:id="11" w:name="Par124"/>
      <w:bookmarkEnd w:id="11"/>
      <w:r>
        <w:rPr>
          <w:rFonts w:ascii="Calibri" w:hAnsi="Calibri" w:cs="Calibri"/>
        </w:rPr>
        <w:t>Сильные стороны</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числу сильных сторон социально-экономического развития города Ростова-на-Дону относятся: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потенциал:</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традиции, менталитет и этноконфессиональная толерантность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высокий уровень квалификации кадров науки и образования; концентрация исследовательского и инженерного корпуса, ориентированного в своих разработках на регион и сопредельные субъекты Российской Федерации;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стабильность социально-политической ситуации;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лидерство по уровню оплаты труда в регионе, стабильный рост соотношения заработной платы и прожиточного минимума;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низкий уровень безработицы, в том числе молодежной;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лидерство в регионе по объемам ввода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устойчивая миграционная привлекательность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высокий уровень бюджетной обеспеченности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потенциал использования центрального положения города Ростова-на-Дону в Южном федеральном округе и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многоотраслевая диверсифицированная экономика;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привлекательность для трудовых ресурсов из сопредельных регионов и приграничных государств Содружества Независимых государств;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размещение в городе Ростове-на-Дону более половины регионального объема розничной торговли и общественного питания;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города Ростова-на-Дону как центра потребления для Ростовской области и ряда сопредельных регионов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использования ресурсной базы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благоприятный региональный инвестиционный климат;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высокая производительность обрабатывающих производств;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специализированных в масштабах России производств со сложившимися брэндами и устойчивым рынком сбыта;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емкий внутренний потребительский рынок;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возможностей использования туристического потенциала;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обеспеченность потребностей в тепловой и электрической энергии;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благоприятное положение на основных транспортно-логистических путях;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инновационного сектора промышленности;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высокая доля инвестиций в машины и оборудование в структуре инвестиций.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Инфраструктурный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включенность города Ростова-на-Дону в международные транспортные сети;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узловое положение на пересечении внутрироссийских речных, авиационных, железнодорожных и автомобильных магистралей;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относительно высокий уровень благоустройства жилого фонда.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Территориально-планировочная среда: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благоприятная природно-климатическая среда;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исторически сложившийся общегородской центр деловой и рекреационной активности;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развивающихся территорий комплексного освоения на окраинах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центральное положение города Ростова-на-Дону в крупнейшей на Юге России агломерации.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4"/>
        <w:rPr>
          <w:rFonts w:ascii="Calibri" w:hAnsi="Calibri" w:cs="Calibri"/>
        </w:rPr>
      </w:pPr>
      <w:bookmarkStart w:id="12" w:name="Par162"/>
      <w:bookmarkEnd w:id="12"/>
      <w:r>
        <w:rPr>
          <w:rFonts w:ascii="Calibri" w:hAnsi="Calibri" w:cs="Calibri"/>
        </w:rPr>
        <w:t>Слабые стороны</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числе слабых сторон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потенциал:</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демографическое "старение"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существенная дифференциация населения по уровню доходов;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появление неблагоприятных факторов социальной динамики (разделение городского сообщества по </w:t>
      </w:r>
      <w:proofErr w:type="gramStart"/>
      <w:r>
        <w:rPr>
          <w:rFonts w:ascii="Calibri" w:hAnsi="Calibri" w:cs="Calibri"/>
        </w:rPr>
        <w:t>социальному</w:t>
      </w:r>
      <w:proofErr w:type="gramEnd"/>
      <w:r>
        <w:rPr>
          <w:rFonts w:ascii="Calibri" w:hAnsi="Calibri" w:cs="Calibri"/>
        </w:rPr>
        <w:t xml:space="preserve"> и иным признакам);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проблем общественной безопасности;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занятости в отраслях научного обслуживания экономики.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высокая степень износа основных производственных фондов, приводящая к технологическому отставанию;</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ограниченный состав предприятий, вовлеченных во внешнеэкономическую деятельность;</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слабое использование туристического потенциала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слабые инвестиционные возможности малых предприятий;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эффективного механизма стимулирования инвестиционной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неразвитость инфраструктуры поддержки инновационной деятельности и трансфера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доли внешних источников в доходной части бюджета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нестабильность объемов привлекаемых иностранных инвестиций.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Инфраструктурный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существенная степень изношенности городской инженерной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аварийного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невысокий уровень внедрения энергосберегающих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проблемы вод</w:t>
      </w:r>
      <w:proofErr w:type="gramStart"/>
      <w:r>
        <w:rPr>
          <w:rFonts w:ascii="Calibri" w:hAnsi="Calibri" w:cs="Calibri"/>
        </w:rPr>
        <w:t>о-</w:t>
      </w:r>
      <w:proofErr w:type="gramEnd"/>
      <w:r>
        <w:rPr>
          <w:rFonts w:ascii="Calibri" w:hAnsi="Calibri" w:cs="Calibri"/>
        </w:rPr>
        <w:t>, газо- и энергоснабжения ряда районов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транспортная перегруженность основных магистралей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системы городского скоростного транспорта, связывающей районы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недостаточная благоустроенность территории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недостаточная пропускная способность транспортных магистралей, в том числе и в рамках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Территориально-планировочная среда: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центростремительная организация транспортных потоков благодаря моноцентричности города Ростова-на-Дону, наличию на его периферии "спальных" районов;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недостаточность мест рекреации и проведения активного досуга;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нехватка мест захоронения и утилизации отходов, необустроенность мест сбора бытовых отходов;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ресурсов долгосрочного пространственного развития в пределах городской черты после завершения строительства в ряде микрорайонов;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городских территорий, требующих реконструкции, модернизации и изменения их функций;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неблагоприятная экологическая ситуация.</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4"/>
        <w:rPr>
          <w:rFonts w:ascii="Calibri" w:hAnsi="Calibri" w:cs="Calibri"/>
        </w:rPr>
      </w:pPr>
      <w:bookmarkStart w:id="13" w:name="Par197"/>
      <w:bookmarkEnd w:id="13"/>
      <w:r>
        <w:rPr>
          <w:rFonts w:ascii="Calibri" w:hAnsi="Calibri" w:cs="Calibri"/>
        </w:rPr>
        <w:t>Возможности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возможностям социально-экономического развития города Ростова-на-Дону относятся: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потенциал:</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продуктивного партнерства органов местного самоуправления и городского сообщества, рост социальной активности и гражданских инициатив горожан в различных сферах управления жизнью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развитие образовательного и творческого потенциала населения, особенно молодежи;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толерантной поликультурной среды.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инновационной деятельности, увеличение удельного веса производства и экспорта высокотехнологичной промышленной продукции в структуре экономики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потенциала экономического сотрудничества в рамках Всемирной торговой организации и Таможенного союза;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оптимизация структуры спроса и предложения на рынке труда, потенциала высококвалифицированной трудовой миграции;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в город Ростов-на-Дону эффективных организаций и институтов международного бизнеса, включая финансовые структуры, транспортно-распределительных, торгово-посреднических, логистических операторов;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включение города Ростова-на-Дону в инвестиционные проекты федерального значения по развитию транспортной системы, логистических центров, городской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инвестиционной привлекательности города Ростова-на-Дону, в том числе посредством формирования механизмов привлечения иностранных инвестиций;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города Ростова-на-Дону как межрегионального центра деловых, инновационных, образовательных, медицинских услуг, а также местного и международного туризма (включая деловой туризм);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рост качества сферы образовательных услуг, расширение присутствия вузов на зарубежных рынках;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достижение структурной сбалансированности на рынке труда и рынке образовательных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государственно-частного партнерства;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агломерации "Большой Ростов" и потенциала сотрудничества с сопредельными муниципальными образованиями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специализированных высокотехнологичных видов медицинского обслуживания для населения, в том числе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вовлечение финансовых ресурсов населения в экономику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крупных операторов в инновационную сферу.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Инфраструктурный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скоростных видов транспорта, включая скоростной трамвай, метро;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качественное обновление и увеличение протяженности коммунальных сетей;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минимизация экологического ущерба от функционирования отраслей экономики и частного автотранспорта;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информационной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интеллектуальных систем в организации городского транспорта, системах региональных груз</w:t>
      </w:r>
      <w:proofErr w:type="gramStart"/>
      <w:r>
        <w:rPr>
          <w:rFonts w:ascii="Calibri" w:hAnsi="Calibri" w:cs="Calibri"/>
        </w:rPr>
        <w:t>о-</w:t>
      </w:r>
      <w:proofErr w:type="gramEnd"/>
      <w:r>
        <w:rPr>
          <w:rFonts w:ascii="Calibri" w:hAnsi="Calibri" w:cs="Calibri"/>
        </w:rPr>
        <w:t xml:space="preserve"> и пассажироперевозок.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Территориально-планировочная среда: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комплексная реконструкция центра города Ростова-на-Дону с формированием современной общегородской деловой и рекреационно-туристической среды;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транспортной загруженности магистралей по направлению к центру города Ростова-на-Дону за счет формирования полюсов притяжения деловой и рекреационной активности на его периферии;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перенаправление потоков транспорта между районами в обход центра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общегородской спортивно-рекреационной зоны на левом берегу реки Дон;</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потенциала расширения и реконструкции набережной реки Дон как зоны отдыха ростовчан и гостей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потенциала малоэтажного жилищного строительства в освоении периферийных территорий.</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4"/>
        <w:rPr>
          <w:rFonts w:ascii="Calibri" w:hAnsi="Calibri" w:cs="Calibri"/>
        </w:rPr>
      </w:pPr>
      <w:bookmarkStart w:id="14" w:name="Par233"/>
      <w:bookmarkEnd w:id="14"/>
      <w:r>
        <w:rPr>
          <w:rFonts w:ascii="Calibri" w:hAnsi="Calibri" w:cs="Calibri"/>
        </w:rPr>
        <w:t>Угрозы</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угрозам социально-экономического развития города Ростова-на-Дону относятся: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потенциал:</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продолжение роста доли населения предпенсионного и пенсионного возраста в общей структуре населения города Ростова-на-Дону и рост демографической нагрузки на экономически активное население;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относительное сокращение собственных источников трудовых ресурсов;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дисбалансы спроса и предложения рабочей силы;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тенденции оттока квалифицированных кадров в другие крупные муниципальные образования России и за рубеж;</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дефицит инвестиций в развитие человеческого капитала.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опережающая динамика развития соседствующих с городом Ростовом-на-Дону социально-экономических центров региона и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активность производителей товаров и услуг соседних регионов на потребительском рынке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усложнение условий работы на внешних рынках для предприятий города Ростова-на-Дону в связи со вступлением России во Всемирную торговую организацию;</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неустойчивость рыночной конъюнктуры на глобальном уровне.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Инфраструктурный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критический рост транспортной нагрузки на основных магистралях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угроза техногенных аварий вследствие высокого износа коммунальной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высокий уровень износа транспорта общественного пользования;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дефицит (на части городских территорий) систем канализации и транспортно-дорожной сети;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центростремительного вектора в рамках агломерации "Большой Ростов", что создает напряженность на транспортных коммуникациях.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Территориально-планировочная среда - ограниченность территориальных ресурсов долгосрочного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2"/>
        <w:rPr>
          <w:rFonts w:ascii="Calibri" w:hAnsi="Calibri" w:cs="Calibri"/>
        </w:rPr>
      </w:pPr>
      <w:bookmarkStart w:id="15" w:name="Par255"/>
      <w:bookmarkEnd w:id="15"/>
      <w:r>
        <w:rPr>
          <w:rFonts w:ascii="Calibri" w:hAnsi="Calibri" w:cs="Calibri"/>
        </w:rPr>
        <w:t>1.2. Сценарии социально-экономического развития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16" w:name="Par258"/>
      <w:bookmarkEnd w:id="16"/>
      <w:r>
        <w:rPr>
          <w:rFonts w:ascii="Calibri" w:hAnsi="Calibri" w:cs="Calibri"/>
        </w:rPr>
        <w:t>1.2.1. Инерционный сценарий</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Инерционный сценарий развития города Ростова-на-Дону характеризуется следующей моделью - восстановление потенциала после завершения финансово-экономического кризиса и замедление темпов роста социально-экономического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реализации инерционного сценария развития потенциал города Ростова-на-Дону, его геоэкономические, интеллектуальные, торгово-промышленные, финансовые и другие преимущества будут использоваться не в полной мере. Темпы роста и структура производства в целом сохранятся, но будут напрямую зависеть от макроэкономической ситуации. Социальное развитие города Ростова-на-Дону будет характеризоваться замедлением темпов развития материально-технической базы ведомственной сети. Оплата труда работников бюджетной сферы будет ниже, чем в экономике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не сможет поддерживать опережающее развитие инженерной и транспортной инфраструктуры, обеспечивающей возможности для развития бизнеса и комфортного проживания населения, при этом останется высоким уровень изношенности и аварийности сетей.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развитие социальной и инженерно-транспортной инфраструктуры города Ростова-на-Дону будет в значительной мере зависеть от уровня дотаций из регионального бюджета, федеральных инвестиций, так как в рамках инерционного развития дефицит бюджета прогнозируется на достаточно высоком уровне.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ситуации реализации инерционного сценария город Ростов-на-Дону в целом сохранит </w:t>
      </w:r>
      <w:r>
        <w:rPr>
          <w:rFonts w:ascii="Calibri" w:hAnsi="Calibri" w:cs="Calibri"/>
        </w:rPr>
        <w:lastRenderedPageBreak/>
        <w:t>статус крупного российского регионального центра, однако разрыв между уровнем его политической роли и экономическим потенциалом будет расти. С высокой долей вероятности политическая и деловая активность города Ростова-на-Дону будет частично утрачена и перераспределена между другими региональными столицами Юга России. Незначительные краткосрочные негативные колебания макроэкономических параметров будут усиливать диспропорции в экономике и социальной сфере.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в рамках данного сценария приведет к консервации существующего инвестиционного и предпринимательского климата. Снизятся темпы реализации уже начатых крупных городских инвестиционных проектов, в том числе масштабного строительства жилья, строительства метрополитена, развития инженерной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Складывающийся уровень бюджетной обеспеченности города Ростова-на-Дону не позволит реализовать крупные проекты по развитию социальной сферы. </w:t>
      </w:r>
      <w:proofErr w:type="gramStart"/>
      <w:r>
        <w:rPr>
          <w:rFonts w:ascii="Calibri" w:hAnsi="Calibri" w:cs="Calibri"/>
        </w:rPr>
        <w:t>Будет</w:t>
      </w:r>
      <w:proofErr w:type="gramEnd"/>
      <w:r>
        <w:rPr>
          <w:rFonts w:ascii="Calibri" w:hAnsi="Calibri" w:cs="Calibri"/>
        </w:rPr>
        <w:t xml:space="preserve"> достигнут незначительный рост уровня и качества образовательных, медицинских, социальных услуг и услуг в сфере культуры.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Недостаточное финансирование учреждений образования, здравоохранения, физической культуры и спорта, миграционный отток населения приведут к снижению качества человеческого капитала.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Степень изношенности основных элементов производственной и социальной инфраструктуры останется высокой, что снизит возможности роста уровня и качества жизни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Инерционный сценарий ограничит возможности развития субъектов малого и среднего бизнеса, повлияет на снижение темпов развития сферы торговли и общественного питания в результате низкого потенциала внутреннего потребительского спроса.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упущенные выгоды и возможности приведут к сокращению достигнутых высоких темпов социально-экономического развития, нарастанию отставания от регионов-конкурентов и потенциально частичной утрате городом Ростовом-на-Дону его геополитического и геоэкономического статуса на Юге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right"/>
        <w:outlineLvl w:val="4"/>
        <w:rPr>
          <w:rFonts w:ascii="Calibri" w:hAnsi="Calibri" w:cs="Calibri"/>
        </w:rPr>
      </w:pPr>
      <w:bookmarkStart w:id="17" w:name="Par272"/>
      <w:bookmarkEnd w:id="17"/>
      <w:r>
        <w:rPr>
          <w:rFonts w:ascii="Calibri" w:hAnsi="Calibri" w:cs="Calibri"/>
        </w:rPr>
        <w:t>Таблица 1</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ОТДЕЛЬНЫЕ ЦЕЛЕВЫЕ ИНДИКАТОРЫ РЕАЛИЗАЦИИ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ИНЕРЦИОННОГО СЦЕНАРИЯ СОЦИАЛЬНО-ЭКОНОМИЧЕСКОГО</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РАЗВИТИЯ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400"/>
        <w:gridCol w:w="1680"/>
        <w:gridCol w:w="1320"/>
        <w:gridCol w:w="1320"/>
        <w:gridCol w:w="1320"/>
        <w:gridCol w:w="1440"/>
      </w:tblGrid>
      <w:tr w:rsidR="00685165">
        <w:trPr>
          <w:trHeight w:val="400"/>
          <w:tblCellSpacing w:w="5" w:type="nil"/>
        </w:trPr>
        <w:tc>
          <w:tcPr>
            <w:tcW w:w="2400"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показателя    </w:t>
            </w:r>
          </w:p>
        </w:tc>
        <w:tc>
          <w:tcPr>
            <w:tcW w:w="1680"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Единица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измерения  </w:t>
            </w:r>
          </w:p>
        </w:tc>
        <w:tc>
          <w:tcPr>
            <w:tcW w:w="1320"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Текущее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значение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показа-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теля </w:t>
            </w:r>
            <w:proofErr w:type="gramStart"/>
            <w:r>
              <w:rPr>
                <w:rFonts w:ascii="Courier New" w:hAnsi="Courier New" w:cs="Courier New"/>
                <w:sz w:val="20"/>
                <w:szCs w:val="20"/>
              </w:rPr>
              <w:t>за</w:t>
            </w:r>
            <w:proofErr w:type="gramEnd"/>
            <w:r>
              <w:rPr>
                <w:rFonts w:ascii="Courier New" w:hAnsi="Courier New" w:cs="Courier New"/>
                <w:sz w:val="20"/>
                <w:szCs w:val="20"/>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2011 год </w:t>
            </w:r>
          </w:p>
        </w:tc>
        <w:tc>
          <w:tcPr>
            <w:tcW w:w="4080" w:type="dxa"/>
            <w:gridSpan w:val="3"/>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Плановое значение показателя </w:t>
            </w:r>
          </w:p>
        </w:tc>
      </w:tr>
      <w:tr w:rsidR="00685165">
        <w:trPr>
          <w:trHeight w:val="600"/>
          <w:tblCellSpacing w:w="5" w:type="nil"/>
        </w:trPr>
        <w:tc>
          <w:tcPr>
            <w:tcW w:w="240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8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3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2015 год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2020 год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2025 год </w:t>
            </w:r>
          </w:p>
        </w:tc>
      </w:tr>
      <w:tr w:rsidR="00685165">
        <w:trPr>
          <w:trHeight w:val="6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Среднегодовая чис-</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ленность постоян-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ного населения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тыс. человек</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1093,7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1095-1100</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1100-1120</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1120-1140 </w:t>
            </w:r>
          </w:p>
        </w:tc>
      </w:tr>
      <w:tr w:rsidR="00685165">
        <w:trPr>
          <w:trHeight w:val="8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Уровень заболевае-</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мости на 1000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человек населения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случаев </w:t>
            </w:r>
            <w:proofErr w:type="gramStart"/>
            <w:r>
              <w:rPr>
                <w:rFonts w:ascii="Courier New" w:hAnsi="Courier New" w:cs="Courier New"/>
                <w:sz w:val="20"/>
                <w:szCs w:val="20"/>
              </w:rPr>
              <w:t>на</w:t>
            </w:r>
            <w:proofErr w:type="gramEnd"/>
            <w:r>
              <w:rPr>
                <w:rFonts w:ascii="Courier New" w:hAnsi="Courier New" w:cs="Courier New"/>
                <w:sz w:val="20"/>
                <w:szCs w:val="20"/>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1000 человек</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населения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873,7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872-870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870-840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840-790  </w:t>
            </w:r>
          </w:p>
        </w:tc>
      </w:tr>
      <w:tr w:rsidR="00685165">
        <w:trPr>
          <w:trHeight w:val="24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Доля детей в воз-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расте от 3 до 7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лет, получающих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дошкольную образо-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вательную услугу </w:t>
            </w:r>
            <w:proofErr w:type="gramStart"/>
            <w:r>
              <w:rPr>
                <w:rFonts w:ascii="Courier New" w:hAnsi="Courier New" w:cs="Courier New"/>
                <w:sz w:val="20"/>
                <w:szCs w:val="20"/>
              </w:rPr>
              <w:t>в</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организациях</w:t>
            </w:r>
            <w:proofErr w:type="gramEnd"/>
            <w:r>
              <w:rPr>
                <w:rFonts w:ascii="Courier New" w:hAnsi="Courier New" w:cs="Courier New"/>
                <w:sz w:val="20"/>
                <w:szCs w:val="20"/>
              </w:rPr>
              <w:t xml:space="preserve"> раз-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личной организаци-</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онно-правовой фор-</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мы, </w:t>
            </w:r>
            <w:proofErr w:type="gramStart"/>
            <w:r>
              <w:rPr>
                <w:rFonts w:ascii="Courier New" w:hAnsi="Courier New" w:cs="Courier New"/>
                <w:sz w:val="20"/>
                <w:szCs w:val="20"/>
              </w:rPr>
              <w:t>в</w:t>
            </w:r>
            <w:proofErr w:type="gramEnd"/>
            <w:r>
              <w:rPr>
                <w:rFonts w:ascii="Courier New" w:hAnsi="Courier New" w:cs="Courier New"/>
                <w:sz w:val="20"/>
                <w:szCs w:val="20"/>
              </w:rPr>
              <w:t xml:space="preserve"> общей чис-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ленности детей </w:t>
            </w:r>
            <w:proofErr w:type="gramStart"/>
            <w:r>
              <w:rPr>
                <w:rFonts w:ascii="Courier New" w:hAnsi="Courier New" w:cs="Courier New"/>
                <w:sz w:val="20"/>
                <w:szCs w:val="20"/>
              </w:rPr>
              <w:t>в</w:t>
            </w:r>
            <w:proofErr w:type="gramEnd"/>
            <w:r>
              <w:rPr>
                <w:rFonts w:ascii="Courier New" w:hAnsi="Courier New" w:cs="Courier New"/>
                <w:sz w:val="20"/>
                <w:szCs w:val="20"/>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возрасте</w:t>
            </w:r>
            <w:proofErr w:type="gramEnd"/>
            <w:r>
              <w:rPr>
                <w:rFonts w:ascii="Courier New" w:hAnsi="Courier New" w:cs="Courier New"/>
                <w:sz w:val="20"/>
                <w:szCs w:val="20"/>
              </w:rPr>
              <w:t xml:space="preserve"> от 3 до 7</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лет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77,04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78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82    </w:t>
            </w:r>
          </w:p>
        </w:tc>
      </w:tr>
      <w:tr w:rsidR="00685165">
        <w:trPr>
          <w:trHeight w:val="26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Доля детей в воз-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расте от 5 до 18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лет, получающих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услуги </w:t>
            </w:r>
            <w:proofErr w:type="gramStart"/>
            <w:r>
              <w:rPr>
                <w:rFonts w:ascii="Courier New" w:hAnsi="Courier New" w:cs="Courier New"/>
                <w:sz w:val="20"/>
                <w:szCs w:val="20"/>
              </w:rPr>
              <w:t>по</w:t>
            </w:r>
            <w:proofErr w:type="gramEnd"/>
            <w:r>
              <w:rPr>
                <w:rFonts w:ascii="Courier New" w:hAnsi="Courier New" w:cs="Courier New"/>
                <w:sz w:val="20"/>
                <w:szCs w:val="20"/>
              </w:rPr>
              <w:t xml:space="preserve"> дополни-</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тельному образова-</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нию в организациях</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различной органи-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зационно-правовой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формы и формы соб-</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ственности, в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общей численности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детей в возрасте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5 до 18 лет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58,85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59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70    </w:t>
            </w:r>
          </w:p>
        </w:tc>
      </w:tr>
      <w:tr w:rsidR="00685165">
        <w:trPr>
          <w:trHeight w:val="12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Удельный вес насе-</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ления, системати-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чески </w:t>
            </w:r>
            <w:proofErr w:type="gramStart"/>
            <w:r>
              <w:rPr>
                <w:rFonts w:ascii="Courier New" w:hAnsi="Courier New" w:cs="Courier New"/>
                <w:sz w:val="20"/>
                <w:szCs w:val="20"/>
              </w:rPr>
              <w:t>занимающего</w:t>
            </w:r>
            <w:proofErr w:type="gramEnd"/>
            <w:r>
              <w:rPr>
                <w:rFonts w:ascii="Courier New" w:hAnsi="Courier New" w:cs="Courier New"/>
                <w:sz w:val="20"/>
                <w:szCs w:val="20"/>
              </w:rPr>
              <w:t>-</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ся физической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культурой и спор-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том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25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25-26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26-28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28-30   </w:t>
            </w:r>
          </w:p>
        </w:tc>
      </w:tr>
      <w:tr w:rsidR="00685165">
        <w:trPr>
          <w:trHeight w:val="8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Среднемесячная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номинальная начис-</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ленная заработная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плата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руб.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23872,2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24500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28000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32000   </w:t>
            </w:r>
          </w:p>
        </w:tc>
      </w:tr>
      <w:tr w:rsidR="00685165">
        <w:trPr>
          <w:trHeight w:val="10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Уровень зарегист-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рированной безра-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ботицы (от эконо-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мически активного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населения)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0,62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0,62-0,61</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0,62-0,61</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0,62-0,61 </w:t>
            </w:r>
          </w:p>
        </w:tc>
      </w:tr>
      <w:tr w:rsidR="00685165">
        <w:trPr>
          <w:trHeight w:val="10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Индекс </w:t>
            </w:r>
            <w:proofErr w:type="gramStart"/>
            <w:r>
              <w:rPr>
                <w:rFonts w:ascii="Courier New" w:hAnsi="Courier New" w:cs="Courier New"/>
                <w:sz w:val="20"/>
                <w:szCs w:val="20"/>
              </w:rPr>
              <w:t>физического</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объема промышлен-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ного производства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(средний за пери-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111,9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108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108    </w:t>
            </w:r>
          </w:p>
        </w:tc>
      </w:tr>
      <w:tr w:rsidR="00685165">
        <w:trPr>
          <w:trHeight w:val="8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Индекс </w:t>
            </w:r>
            <w:proofErr w:type="gramStart"/>
            <w:r>
              <w:rPr>
                <w:rFonts w:ascii="Courier New" w:hAnsi="Courier New" w:cs="Courier New"/>
                <w:sz w:val="20"/>
                <w:szCs w:val="20"/>
              </w:rPr>
              <w:t>физического</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объема инвестиций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(средний за пери-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96,7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101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103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103    </w:t>
            </w:r>
          </w:p>
        </w:tc>
      </w:tr>
      <w:tr w:rsidR="00685165">
        <w:trPr>
          <w:trHeight w:val="4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Ввод жилых домов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(годовой)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тыс. кв. м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895,07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890-895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840-870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840-850  </w:t>
            </w:r>
          </w:p>
        </w:tc>
      </w:tr>
      <w:tr w:rsidR="00685165">
        <w:trPr>
          <w:trHeight w:val="16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Удельный вес инно-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вационных товаров,</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работ и услуг </w:t>
            </w:r>
            <w:proofErr w:type="gramStart"/>
            <w:r>
              <w:rPr>
                <w:rFonts w:ascii="Courier New" w:hAnsi="Courier New" w:cs="Courier New"/>
                <w:sz w:val="20"/>
                <w:szCs w:val="20"/>
              </w:rPr>
              <w:t>в</w:t>
            </w:r>
            <w:proofErr w:type="gramEnd"/>
            <w:r>
              <w:rPr>
                <w:rFonts w:ascii="Courier New" w:hAnsi="Courier New" w:cs="Courier New"/>
                <w:sz w:val="20"/>
                <w:szCs w:val="20"/>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объеме </w:t>
            </w:r>
            <w:proofErr w:type="gramStart"/>
            <w:r>
              <w:rPr>
                <w:rFonts w:ascii="Courier New" w:hAnsi="Courier New" w:cs="Courier New"/>
                <w:sz w:val="20"/>
                <w:szCs w:val="20"/>
              </w:rPr>
              <w:t>отгруженных</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товаров собствен-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ного производства,</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выполненных работ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и услуг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7,6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    </w:t>
            </w:r>
          </w:p>
        </w:tc>
      </w:tr>
      <w:tr w:rsidR="00685165">
        <w:trPr>
          <w:trHeight w:val="8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Износ объектов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инженерно-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коммунальной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r>
      <w:tr w:rsidR="00685165">
        <w:trPr>
          <w:trHeight w:val="4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электрических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сетей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43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42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39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37    </w:t>
            </w:r>
          </w:p>
        </w:tc>
      </w:tr>
      <w:tr w:rsidR="00685165">
        <w:trPr>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тепловых сетей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62,6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61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53    </w:t>
            </w:r>
          </w:p>
        </w:tc>
      </w:tr>
      <w:tr w:rsidR="00685165">
        <w:trPr>
          <w:trHeight w:val="4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коммуникаций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водоснабжения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66,84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65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61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56    </w:t>
            </w:r>
          </w:p>
        </w:tc>
      </w:tr>
      <w:tr w:rsidR="00685165">
        <w:trPr>
          <w:trHeight w:val="4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коммуникаций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водоотведения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85,99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84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75    </w:t>
            </w:r>
          </w:p>
        </w:tc>
      </w:tr>
      <w:tr w:rsidR="00685165">
        <w:trPr>
          <w:trHeight w:val="14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Доля протяженности</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улично-дорожной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сети с усовершен-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ствованным покры-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тием в общей про-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тяженности улично-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дорожной сети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73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74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83    </w:t>
            </w:r>
          </w:p>
        </w:tc>
      </w:tr>
      <w:tr w:rsidR="00685165">
        <w:trPr>
          <w:trHeight w:val="600"/>
          <w:tblCellSpacing w:w="5" w:type="nil"/>
        </w:trPr>
        <w:tc>
          <w:tcPr>
            <w:tcW w:w="240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Износ </w:t>
            </w:r>
            <w:proofErr w:type="gramStart"/>
            <w:r>
              <w:rPr>
                <w:rFonts w:ascii="Courier New" w:hAnsi="Courier New" w:cs="Courier New"/>
                <w:sz w:val="20"/>
                <w:szCs w:val="20"/>
              </w:rPr>
              <w:t>городского</w:t>
            </w:r>
            <w:proofErr w:type="gramEnd"/>
            <w:r>
              <w:rPr>
                <w:rFonts w:ascii="Courier New" w:hAnsi="Courier New" w:cs="Courier New"/>
                <w:sz w:val="20"/>
                <w:szCs w:val="20"/>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пассажирского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транспорта        </w:t>
            </w:r>
          </w:p>
        </w:tc>
        <w:tc>
          <w:tcPr>
            <w:tcW w:w="16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88,3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87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82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75    </w:t>
            </w:r>
          </w:p>
        </w:tc>
      </w:tr>
    </w:tbl>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18" w:name="Par391"/>
      <w:bookmarkEnd w:id="18"/>
      <w:r>
        <w:rPr>
          <w:rFonts w:ascii="Calibri" w:hAnsi="Calibri" w:cs="Calibri"/>
        </w:rPr>
        <w:t>1.2.2. Целевой сценарий</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Данный сценарий рассматривается как целевой, единственно приемлемый с точки </w:t>
      </w:r>
      <w:proofErr w:type="gramStart"/>
      <w:r>
        <w:rPr>
          <w:rFonts w:ascii="Calibri" w:hAnsi="Calibri" w:cs="Calibri"/>
        </w:rPr>
        <w:t>зрения решения задач устойчивого социально-экономического развития города</w:t>
      </w:r>
      <w:proofErr w:type="gramEnd"/>
      <w:r>
        <w:rPr>
          <w:rFonts w:ascii="Calibri" w:hAnsi="Calibri" w:cs="Calibri"/>
        </w:rPr>
        <w:t xml:space="preserve"> Ростова-на-Дону. С ним связаны существенные качественные изменения основных структурных индикаторов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целевого сценария развития опирается на существующий научный, трудовой, институциональный, производственный, культурный и бизнес-потенциал, возможности, связанные с позиционированием города Ростова-на-Дону как экономического и административного центра Ростовской области, крупнейшего города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сценарий предусматривает существенный рост финансово-экономического потенциала города Ростова-на-Дону и соответствующее увеличение расходов городского бюджета, в том числе на здравоохранение, образование и жилищно-коммунальное хозяйство, а также стимулирование частных инвестиций в другие отрасли социальной сферы. При этом предполагается, что темпы роста производительности труда в базовых секторах экономики, сокращение энергоемкости экономики, темпы экономического роста города Ростова-на-Дону будут увеличиваться быстрее, чем в целом по экономике Ростовской области и в сопредельных регионах Юга России. В результате по уровню комфортности городской среды, условиям организации и ведения бизнеса, инвестиционному климату город Ростов-на-Дону может войти в пятерку ведущих российских городов.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целевого сценария существенно возрастут экономическая активность мелкого и среднего бизнеса, доходы населения, качество жизни, снизится уровень бедности.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Условием устойчивого социально-экономического развития города Ростова-на-Дону является выбор и реализация наиболее перспективных направлений и механизмов развития </w:t>
      </w:r>
      <w:r>
        <w:rPr>
          <w:rFonts w:ascii="Calibri" w:hAnsi="Calibri" w:cs="Calibri"/>
        </w:rPr>
        <w:lastRenderedPageBreak/>
        <w:t>(включая инновационное, инвестиционное, научно-образовательное и другие). Предполагается усиление ориентации экономики города Ростова-на-Дону не только на внутренний, но и на внешний, мировой спрос, ее открытость, выход на внешние рынки. При этом исходными являются позитивные макроэкономические условия развития города Ростова-на-Дону - устойчивая и надежная российская валюта, инфляция не выше 10%, рост эффективности и институциональное развитие финансового рынка, расширение возможности привлечения инвестиций.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целевого сценария будет обусловлена активным использованием механизмов партнерства органов местного самоуправления и </w:t>
      </w:r>
      <w:proofErr w:type="gramStart"/>
      <w:r>
        <w:rPr>
          <w:rFonts w:ascii="Calibri" w:hAnsi="Calibri" w:cs="Calibri"/>
        </w:rPr>
        <w:t>бизнес-структур</w:t>
      </w:r>
      <w:proofErr w:type="gramEnd"/>
      <w:r>
        <w:rPr>
          <w:rFonts w:ascii="Calibri" w:hAnsi="Calibri" w:cs="Calibri"/>
        </w:rPr>
        <w:t xml:space="preserve">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сценарий предполагает новую - модернизационную - модель экономического развития города Ростова-на-Дону, в соответствии с которой в максимальной степени реализуются сложившиеся геоэкономические преимущества, имеющийся ресурсный человеческий и научный потенциал. Эффективно используются благоприятные возможности для развития экономики и социальной сферы, формируется эффективная система мер реагирования на негативные вызовы и проявления внешних факторов.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сценарий развития города Ростова-на-Дону предполагает, в первую очередь, существенную активизацию и трансформацию инновационной и инвестиционной сфер. Изменения в инвестиционной сфере будут происходить как в качественном, так и количественном форматах. Кроме того, учитывая пространственные и иные ресурсные ограничения, должны быть кардинально изменены требования к инвесторам: приоритет будет отдан инвестициям в проекты, направленные на развитие инфраструктуры, человеческого капитала, повышение энергоэффективности и инновационный рост. В связи с открытостью экономики города Ростова-на-Дону будет расти роль иностранных инвестиций.</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Рассматриваемый сценарий предусматривает качественные позитивные изменения в социально-экономическом положении города Ростова-на-Дону на основе сбалансированного территориального развития, в том числе и в формате агломерации "Большой Ростов", активного внедрения и использования инноваций в производственных и непроизводственных секторах экономики, развития научно-образовательного, транспортно-логистического и туристско-рекреационного комплексов, постоянной генерации и внедрения новейших коммуникационных, промышленных и социальных технологий.</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Форсированное развитие хозяйственного комплекса города Ростова-на-Дону будет обеспечено в результате сбалансированного, поддержанного на местном и региональном уровне </w:t>
      </w:r>
      <w:proofErr w:type="gramStart"/>
      <w:r>
        <w:rPr>
          <w:rFonts w:ascii="Calibri" w:hAnsi="Calibri" w:cs="Calibri"/>
        </w:rPr>
        <w:t>бизнес-сотрудничества</w:t>
      </w:r>
      <w:proofErr w:type="gramEnd"/>
      <w:r>
        <w:rPr>
          <w:rFonts w:ascii="Calibri" w:hAnsi="Calibri" w:cs="Calibri"/>
        </w:rPr>
        <w:t xml:space="preserve"> ведущих образовательных учреждений и научно-исследовательских институтов с промышленными и финансовыми организациями. Максимально эффективно будут использованы возможности города Ростова-на-Дону по поддержке местных производителей, инвестиционных проектов.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Сценарий предполагает качественную модернизацию транспортного комплекса, развитие агломерации "Большой Ростов", рост ее значения как ведущего транспортно-логистического узла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Другим важным направлением модернизации городской среды станет реконструкция сетей (в первую очередь распределительных) в сферах электро-, тепло- и водоснабжения.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Благодаря более высоким темпам строительства вырастет уровень обеспеченности населения города Ростова-на-Дону жильем, повысится его качество.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стабилизирована и, в дальнейшем, начнет последовательно улучшаться экологическая ситуация; созданы дополнительные условия для развития физической культуры и спорта, перехода значительной части горожан к здоровому образу жизни.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сценарий предусматривает: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ускоренное развитие институционально-экономической инфраструктуры, направленной на усиление степени открытости и насыщенности рынков, снижение инвестиционных и предпринимательских рисков и административных барьеров, повышение качества муниципальных услуг, активное развитие партнерства органов местного самоуправления и бизнеса;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реализацию крупных инвестиционных проектов в инновационной сфере, создание сбалансированной городской системы инновационно-технологических кластеров;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мощное инфраструктурное развитие, в том числе обусловленное строительством объектов </w:t>
      </w:r>
      <w:r>
        <w:rPr>
          <w:rFonts w:ascii="Calibri" w:hAnsi="Calibri" w:cs="Calibri"/>
        </w:rPr>
        <w:lastRenderedPageBreak/>
        <w:t>в период подготовки к проведению Чемпионата мира по футболу 2018 года;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оптимизацию функциональной и пространственной структуры города Ростова-на-Дону, его полицентрическое, ориентированное на экологические приоритеты развитие;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качественное развитие отраслей социальной инфраструктуры (включая образование, здравоохранение, культуру и спорт, жилищное строительство) до уровня высокоразвитых стран, обеспечивающее значительное повышение стандартов жизни населения и, соответственно, качества человеческого капитала.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проведения активной инвестиционной политики, создания современной институциональной инфраструктуры, все экономические подсистемы города Ростова-на-Дону будут способны адекватно реагировать на возникающие вызовы. Сильная конкурентоспособная экономика, основанная на быстром внедрении инновационных технологий, высоком качестве человеческого капитала и благоприятных условиях развития предпринимательства, будет генерировать предпосылки для обеспечения устойчивого роста благосостояния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целевом варианте социально-экономического развития города Ростова-на-Дону трансформируется его экономическая структура: доля строительного комплекса и обрабатывающей промышленности, несмотря на значительный рост и модернизацию данных секторов, останется на том же уровне, и даже несколько сократится. Изменения будут происходить под воздействием ускоренного роста сферы услуг - финансовых, страховых, транспортно-логистических, туристско-рекреационных, а также услуг сферы образования, науки, инновационной деятельности. В структуре экономики повысится доля секторов, ориентированных на внешние рынки - регионов Юга России, других регионов Российской Федерации, ближнего и дальнего зарубежья.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Целевой сценарий развития предусматривает увеличение занятости </w:t>
      </w:r>
      <w:proofErr w:type="gramStart"/>
      <w:r>
        <w:rPr>
          <w:rFonts w:ascii="Calibri" w:hAnsi="Calibri" w:cs="Calibri"/>
        </w:rPr>
        <w:t>в</w:t>
      </w:r>
      <w:proofErr w:type="gramEnd"/>
      <w:r>
        <w:rPr>
          <w:rFonts w:ascii="Calibri" w:hAnsi="Calibri" w:cs="Calibri"/>
        </w:rPr>
        <w:t xml:space="preserve"> </w:t>
      </w:r>
      <w:proofErr w:type="gramStart"/>
      <w:r>
        <w:rPr>
          <w:rFonts w:ascii="Calibri" w:hAnsi="Calibri" w:cs="Calibri"/>
        </w:rPr>
        <w:t>финансовой</w:t>
      </w:r>
      <w:proofErr w:type="gramEnd"/>
      <w:r>
        <w:rPr>
          <w:rFonts w:ascii="Calibri" w:hAnsi="Calibri" w:cs="Calibri"/>
        </w:rPr>
        <w:t>, научной и научно-исследовательской сферах, в отраслях культуры, на предприятиях малого и среднего бизнеса.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выбора хорошо оплачиваемых видов занятости, комфортных жилищных условий и современного уровня развития отраслей социальной сферы (в первую очередь образования и здравоохранения) обеспечат жителям города Ростова-на-Дону возможность самореализации, сведут к минимуму крайне нежелательный миграционный отток молодых кадров, создадут предпосылки для стимулирования рождаемости.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сценарий имеет высокую вероятность реализации. Главными условиями и факторами успеха являются: значительный социально-экономический потенциал города Ростова-на-Дону, его выгодное экономико-географическое и транспортное положение, трудовой потенциал, высокоразвитый, крупнейший на Юге России научно-образовательный комплекс, а также активная современная социально-экономическая политика органов местного самоуправления, предполагающая пересмотр приоритетов развития с учетом новых вызовов и экономических реалий.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сценарий предусматривает создание институциональных, инфраструктурных и иных необходимых условий для перелома инерционного развития города Ростова-на-Дону. Планируется достигнуть существенного количественного и качественного роста в экономике города Ростова-на-Дону, что обеспечит возможность решения социальных проблем, развития инфраструктуры. Будет достигнута устойчивость качественного инновационного роста социально-экономической системы города Ростова-на-Дону, обеспечены условия жизнедеятельности населения и ведения бизнеса, соответствующие его статусу как столицы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right"/>
        <w:outlineLvl w:val="4"/>
        <w:rPr>
          <w:rFonts w:ascii="Calibri" w:hAnsi="Calibri" w:cs="Calibri"/>
        </w:rPr>
      </w:pPr>
      <w:bookmarkStart w:id="19" w:name="Par420"/>
      <w:bookmarkEnd w:id="19"/>
      <w:r>
        <w:rPr>
          <w:rFonts w:ascii="Calibri" w:hAnsi="Calibri" w:cs="Calibri"/>
        </w:rPr>
        <w:t>Таблица 2</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ОТДЕЛЬНЫЕ ЦЕЛЕВЫЕ ИНДИКАТОРЫ РЕАЛИЗАЦИИ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СЦЕНАРИЯ СОЦИАЛЬНО-ЭКОНОМИЧЕСКОГО</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РАЗВИТИЯ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760"/>
        <w:gridCol w:w="1440"/>
        <w:gridCol w:w="1080"/>
        <w:gridCol w:w="1320"/>
        <w:gridCol w:w="1440"/>
        <w:gridCol w:w="1440"/>
      </w:tblGrid>
      <w:tr w:rsidR="00685165">
        <w:trPr>
          <w:trHeight w:val="400"/>
          <w:tblCellSpacing w:w="5" w:type="nil"/>
        </w:trPr>
        <w:tc>
          <w:tcPr>
            <w:tcW w:w="2760"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показателя      </w:t>
            </w:r>
          </w:p>
        </w:tc>
        <w:tc>
          <w:tcPr>
            <w:tcW w:w="1440"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Единица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измерения </w:t>
            </w:r>
          </w:p>
        </w:tc>
        <w:tc>
          <w:tcPr>
            <w:tcW w:w="1080"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Текущее</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значе-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ние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показа-</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теля </w:t>
            </w:r>
            <w:proofErr w:type="gramStart"/>
            <w:r>
              <w:rPr>
                <w:rFonts w:ascii="Courier New" w:hAnsi="Courier New" w:cs="Courier New"/>
                <w:sz w:val="20"/>
                <w:szCs w:val="20"/>
              </w:rPr>
              <w:t>за</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2011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    </w:t>
            </w:r>
          </w:p>
        </w:tc>
        <w:tc>
          <w:tcPr>
            <w:tcW w:w="4200" w:type="dxa"/>
            <w:gridSpan w:val="3"/>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Плановое значение показателя  </w:t>
            </w:r>
          </w:p>
        </w:tc>
      </w:tr>
      <w:tr w:rsidR="00685165">
        <w:trPr>
          <w:trHeight w:val="1000"/>
          <w:tblCellSpacing w:w="5" w:type="nil"/>
        </w:trPr>
        <w:tc>
          <w:tcPr>
            <w:tcW w:w="276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44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08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2015 год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2020 год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2025 год </w:t>
            </w:r>
          </w:p>
        </w:tc>
      </w:tr>
      <w:tr w:rsidR="00685165">
        <w:trPr>
          <w:trHeight w:val="6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Среднегодовая числен-</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ность постоянного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населения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тыс. чело-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век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1093,7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1100-1120</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1120-1150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1150-1200 </w:t>
            </w:r>
          </w:p>
        </w:tc>
      </w:tr>
      <w:tr w:rsidR="00685165">
        <w:trPr>
          <w:trHeight w:val="10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Уровень заболеваемо-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сти на 1000 человек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населения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количество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случаев </w:t>
            </w:r>
            <w:proofErr w:type="gramStart"/>
            <w:r>
              <w:rPr>
                <w:rFonts w:ascii="Courier New" w:hAnsi="Courier New" w:cs="Courier New"/>
                <w:sz w:val="20"/>
                <w:szCs w:val="20"/>
              </w:rPr>
              <w:t>на</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1000 чело-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век насе-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ления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873,7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870-820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820-780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780-730  </w:t>
            </w:r>
          </w:p>
        </w:tc>
      </w:tr>
      <w:tr w:rsidR="00685165">
        <w:trPr>
          <w:trHeight w:val="20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Доля детей в возрасте</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3 до 7 лет, полу-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чающих дошкольную об-</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разовательную услугу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организациях раз-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личной организацион-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но-правовой формы, </w:t>
            </w:r>
            <w:proofErr w:type="gramStart"/>
            <w:r>
              <w:rPr>
                <w:rFonts w:ascii="Courier New" w:hAnsi="Courier New" w:cs="Courier New"/>
                <w:sz w:val="20"/>
                <w:szCs w:val="20"/>
              </w:rPr>
              <w:t>в</w:t>
            </w:r>
            <w:proofErr w:type="gramEnd"/>
            <w:r>
              <w:rPr>
                <w:rFonts w:ascii="Courier New" w:hAnsi="Courier New" w:cs="Courier New"/>
                <w:sz w:val="20"/>
                <w:szCs w:val="20"/>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общей численности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детей в возрасте от 3</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 7 лет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77,04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90    </w:t>
            </w:r>
          </w:p>
        </w:tc>
      </w:tr>
      <w:tr w:rsidR="00685165">
        <w:trPr>
          <w:trHeight w:val="22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Доля детей в возрасте</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5 до 18 лет, полу-</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чающих</w:t>
            </w:r>
            <w:proofErr w:type="gramEnd"/>
            <w:r>
              <w:rPr>
                <w:rFonts w:ascii="Courier New" w:hAnsi="Courier New" w:cs="Courier New"/>
                <w:sz w:val="20"/>
                <w:szCs w:val="20"/>
              </w:rPr>
              <w:t xml:space="preserve"> услуги по до-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полнительному образо-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ванию в организациях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различной организаци-</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онно-правовой формы и</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собственности,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общей численности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детей в возрасте от 5</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 18 лет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58,85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75    </w:t>
            </w:r>
          </w:p>
        </w:tc>
      </w:tr>
      <w:tr w:rsidR="00685165">
        <w:trPr>
          <w:trHeight w:val="10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Удельный вес населе-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ния, систематически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занимающегося физиче-</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ской культурой 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спортом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25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26-30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30-35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35-40   </w:t>
            </w:r>
          </w:p>
        </w:tc>
      </w:tr>
      <w:tr w:rsidR="00685165">
        <w:trPr>
          <w:trHeight w:val="6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Среднемесячная номи-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нальная начисленная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заработная плата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руб.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23872,2</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25000-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30000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30000-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40000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40000-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65000   </w:t>
            </w:r>
          </w:p>
        </w:tc>
      </w:tr>
      <w:tr w:rsidR="00685165">
        <w:trPr>
          <w:trHeight w:val="8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Уровень зарегистриро-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ванной безработицы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(от экономически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активного населения)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0,62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0,6-0,58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0,58-0,52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0,52-0,5 </w:t>
            </w:r>
          </w:p>
        </w:tc>
      </w:tr>
      <w:tr w:rsidR="00685165">
        <w:trPr>
          <w:trHeight w:val="8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Индекс </w:t>
            </w:r>
            <w:proofErr w:type="gramStart"/>
            <w:r>
              <w:rPr>
                <w:rFonts w:ascii="Courier New" w:hAnsi="Courier New" w:cs="Courier New"/>
                <w:sz w:val="20"/>
                <w:szCs w:val="20"/>
              </w:rPr>
              <w:t>физического</w:t>
            </w:r>
            <w:proofErr w:type="gramEnd"/>
            <w:r>
              <w:rPr>
                <w:rFonts w:ascii="Courier New" w:hAnsi="Courier New" w:cs="Courier New"/>
                <w:sz w:val="20"/>
                <w:szCs w:val="20"/>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объема промышленного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производства (средний</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 период)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111,9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112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113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113    </w:t>
            </w:r>
          </w:p>
        </w:tc>
      </w:tr>
      <w:tr w:rsidR="00685165">
        <w:trPr>
          <w:trHeight w:val="6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Индекс </w:t>
            </w:r>
            <w:proofErr w:type="gramStart"/>
            <w:r>
              <w:rPr>
                <w:rFonts w:ascii="Courier New" w:hAnsi="Courier New" w:cs="Courier New"/>
                <w:sz w:val="20"/>
                <w:szCs w:val="20"/>
              </w:rPr>
              <w:t>физического</w:t>
            </w:r>
            <w:proofErr w:type="gramEnd"/>
            <w:r>
              <w:rPr>
                <w:rFonts w:ascii="Courier New" w:hAnsi="Courier New" w:cs="Courier New"/>
                <w:sz w:val="20"/>
                <w:szCs w:val="20"/>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объема инвестиций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(средний за период)  </w:t>
            </w:r>
            <w:proofErr w:type="gramEnd"/>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96,7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104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113    </w:t>
            </w:r>
          </w:p>
        </w:tc>
      </w:tr>
      <w:tr w:rsidR="00685165">
        <w:trPr>
          <w:trHeight w:val="4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Ввод жилых домов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(годовой)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тыс. кв. м</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895,07</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1000-1100</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1100-1200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1200-1300 </w:t>
            </w:r>
          </w:p>
        </w:tc>
      </w:tr>
      <w:tr w:rsidR="00685165">
        <w:trPr>
          <w:trHeight w:val="14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Удельный вес иннова-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ционных товаров, ра-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бот и услуг в объеме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отгруженных товаров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собственного произ-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водства, выполненных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работ и услуг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7,6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14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19    </w:t>
            </w:r>
          </w:p>
        </w:tc>
      </w:tr>
      <w:tr w:rsidR="00685165">
        <w:trPr>
          <w:trHeight w:val="6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Износ объектов инже-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нерно-коммунальной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p>
        </w:tc>
      </w:tr>
      <w:tr w:rsidR="00685165">
        <w:trPr>
          <w:trHeight w:val="4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электрических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сетей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43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30    </w:t>
            </w:r>
          </w:p>
        </w:tc>
      </w:tr>
      <w:tr w:rsidR="00685165">
        <w:trPr>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тепловых сетей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62,6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45    </w:t>
            </w:r>
          </w:p>
        </w:tc>
      </w:tr>
      <w:tr w:rsidR="00685165">
        <w:trPr>
          <w:trHeight w:val="4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коммуникаций водо-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снабжения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66,84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45    </w:t>
            </w:r>
          </w:p>
        </w:tc>
      </w:tr>
      <w:tr w:rsidR="00685165">
        <w:trPr>
          <w:trHeight w:val="4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коммуникаций водо-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отведения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85,99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60    </w:t>
            </w:r>
          </w:p>
        </w:tc>
      </w:tr>
      <w:tr w:rsidR="00685165">
        <w:trPr>
          <w:trHeight w:val="12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Доля протяженности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улично-дорожной сети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усовершенствованным</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покрытием </w:t>
            </w:r>
            <w:proofErr w:type="gramStart"/>
            <w:r>
              <w:rPr>
                <w:rFonts w:ascii="Courier New" w:hAnsi="Courier New" w:cs="Courier New"/>
                <w:sz w:val="20"/>
                <w:szCs w:val="20"/>
              </w:rPr>
              <w:t>в</w:t>
            </w:r>
            <w:proofErr w:type="gramEnd"/>
            <w:r>
              <w:rPr>
                <w:rFonts w:ascii="Courier New" w:hAnsi="Courier New" w:cs="Courier New"/>
                <w:sz w:val="20"/>
                <w:szCs w:val="20"/>
              </w:rPr>
              <w:t xml:space="preserve"> общей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протяженности улично-</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дорожной сети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73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90    </w:t>
            </w:r>
          </w:p>
        </w:tc>
      </w:tr>
      <w:tr w:rsidR="00685165">
        <w:trPr>
          <w:trHeight w:val="400"/>
          <w:tblCellSpacing w:w="5" w:type="nil"/>
        </w:trPr>
        <w:tc>
          <w:tcPr>
            <w:tcW w:w="276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Износ </w:t>
            </w:r>
            <w:proofErr w:type="gramStart"/>
            <w:r>
              <w:rPr>
                <w:rFonts w:ascii="Courier New" w:hAnsi="Courier New" w:cs="Courier New"/>
                <w:sz w:val="20"/>
                <w:szCs w:val="20"/>
              </w:rPr>
              <w:t>городского</w:t>
            </w:r>
            <w:proofErr w:type="gramEnd"/>
            <w:r>
              <w:rPr>
                <w:rFonts w:ascii="Courier New" w:hAnsi="Courier New" w:cs="Courier New"/>
                <w:sz w:val="20"/>
                <w:szCs w:val="20"/>
              </w:rPr>
              <w:t xml:space="preserve"> пас-</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сажирского транспорта</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tc>
        <w:tc>
          <w:tcPr>
            <w:tcW w:w="10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88,3  </w:t>
            </w:r>
          </w:p>
        </w:tc>
        <w:tc>
          <w:tcPr>
            <w:tcW w:w="132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65    </w:t>
            </w:r>
          </w:p>
        </w:tc>
      </w:tr>
    </w:tbl>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1"/>
        <w:rPr>
          <w:rFonts w:ascii="Calibri" w:hAnsi="Calibri" w:cs="Calibri"/>
        </w:rPr>
      </w:pPr>
      <w:bookmarkStart w:id="20" w:name="Par529"/>
      <w:bookmarkEnd w:id="20"/>
      <w:r>
        <w:rPr>
          <w:rFonts w:ascii="Calibri" w:hAnsi="Calibri" w:cs="Calibri"/>
        </w:rPr>
        <w:t>Часть 2. СТРАТЕГИЧЕСКИЕ ЦЕЛИ И НАПРАВЛЕНИЯ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2"/>
        <w:rPr>
          <w:rFonts w:ascii="Calibri" w:hAnsi="Calibri" w:cs="Calibri"/>
        </w:rPr>
      </w:pPr>
      <w:bookmarkStart w:id="21" w:name="Par533"/>
      <w:bookmarkEnd w:id="21"/>
      <w:r>
        <w:rPr>
          <w:rFonts w:ascii="Calibri" w:hAnsi="Calibri" w:cs="Calibri"/>
        </w:rPr>
        <w:t>2.1. Миссия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Ростов-на-Дону - опорный город России на южном направлении ее глобальных интересов, центр развития инновационной экономики и предпринимательства, роста конкурентоспособности в области высоких стандартов качества жизни населения и социальных практик, обеспечивающих гражданский мир, межэтническое взаимодействие и согласие.</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2"/>
        <w:rPr>
          <w:rFonts w:ascii="Calibri" w:hAnsi="Calibri" w:cs="Calibri"/>
        </w:rPr>
      </w:pPr>
      <w:bookmarkStart w:id="22" w:name="Par537"/>
      <w:bookmarkEnd w:id="22"/>
      <w:r>
        <w:rPr>
          <w:rFonts w:ascii="Calibri" w:hAnsi="Calibri" w:cs="Calibri"/>
        </w:rPr>
        <w:t>2.2. Ключевая (системообразующая) цель</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города</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Ростова-на-Дону на период до 2025 года</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цель развития города Ростова-на-Дону - создание условий для обеспечения соответствующего современным стандартам уровня и качества жизни горожан на основе инновационного развития всех сфер жизнедеятельности города Ростова-на-Дону, эффективной его интеграции в глобальную экономику.</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2"/>
        <w:rPr>
          <w:rFonts w:ascii="Calibri" w:hAnsi="Calibri" w:cs="Calibri"/>
        </w:rPr>
      </w:pPr>
      <w:bookmarkStart w:id="23" w:name="Par543"/>
      <w:bookmarkEnd w:id="23"/>
      <w:r>
        <w:rPr>
          <w:rFonts w:ascii="Calibri" w:hAnsi="Calibri" w:cs="Calibri"/>
        </w:rPr>
        <w:t>2.3. Стратегические цели и направления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главной цели развития города Ростова-на-Дону связана с осуществлением планомерного перехода к инновационной экономике, высокоразвитой сфере социальных услуг, обеспечивающих потребности населения в профессиональной и творческой самореализации, здоровом образе жизни и духовном развитии; развитие города Ростова-на-Дону как одного их </w:t>
      </w:r>
      <w:r>
        <w:rPr>
          <w:rFonts w:ascii="Calibri" w:hAnsi="Calibri" w:cs="Calibri"/>
        </w:rPr>
        <w:lastRenderedPageBreak/>
        <w:t>ведущих научно-образовательных, культурных, финансово-экономических и транспортно-логистических центров федерального значения, столицы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главной цели развития города Ростова-на-Дону на период до 2025 года предполагает реализацию стратегических целей и направлений:</w:t>
      </w:r>
    </w:p>
    <w:p w:rsidR="00685165" w:rsidRDefault="00685165">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520"/>
        <w:gridCol w:w="6480"/>
      </w:tblGrid>
      <w:tr w:rsidR="00685165">
        <w:trPr>
          <w:tblCellSpacing w:w="5" w:type="nil"/>
        </w:trPr>
        <w:tc>
          <w:tcPr>
            <w:tcW w:w="2520" w:type="dxa"/>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Стратегическая цель</w:t>
            </w:r>
          </w:p>
        </w:tc>
        <w:tc>
          <w:tcPr>
            <w:tcW w:w="6480" w:type="dxa"/>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Стратегическое направление              </w:t>
            </w:r>
          </w:p>
        </w:tc>
      </w:tr>
      <w:tr w:rsidR="00685165">
        <w:trPr>
          <w:trHeight w:val="600"/>
          <w:tblCellSpacing w:w="5" w:type="nil"/>
        </w:trPr>
        <w:tc>
          <w:tcPr>
            <w:tcW w:w="2520" w:type="dxa"/>
            <w:vMerge w:val="restart"/>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Развитие человече-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ского потенциала 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рост качества жизни</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горожан            </w:t>
            </w: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Ростов-на-Дону - город социального благополучия 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высоких доходов                                     </w:t>
            </w:r>
          </w:p>
        </w:tc>
      </w:tr>
      <w:tr w:rsidR="00685165">
        <w:trPr>
          <w:trHeight w:val="6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Качественное и доступное жилье, </w:t>
            </w:r>
            <w:proofErr w:type="gramStart"/>
            <w:r>
              <w:rPr>
                <w:rFonts w:ascii="Courier New" w:hAnsi="Courier New" w:cs="Courier New"/>
                <w:sz w:val="20"/>
                <w:szCs w:val="20"/>
              </w:rPr>
              <w:t>современные</w:t>
            </w:r>
            <w:proofErr w:type="gramEnd"/>
            <w:r>
              <w:rPr>
                <w:rFonts w:ascii="Courier New" w:hAnsi="Courier New" w:cs="Courier New"/>
                <w:sz w:val="20"/>
                <w:szCs w:val="20"/>
              </w:rPr>
              <w:t xml:space="preserve"> инженер-</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ные системы жизнеобеспечения                        </w:t>
            </w:r>
          </w:p>
        </w:tc>
      </w:tr>
      <w:tr w:rsidR="00685165">
        <w:trPr>
          <w:trHeight w:val="4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Столице Юга России - современную систему образования</w:t>
            </w:r>
          </w:p>
        </w:tc>
      </w:tr>
      <w:tr w:rsidR="00685165">
        <w:trPr>
          <w:trHeight w:val="6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Ростов-на-Дону - экогород: здоровая среда обитания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здоровый образ жизни                                </w:t>
            </w:r>
          </w:p>
        </w:tc>
      </w:tr>
      <w:tr w:rsidR="00685165">
        <w:trPr>
          <w:trHeight w:val="4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Активное и сплоченное самоуправляемое городское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сообщество                                          </w:t>
            </w:r>
          </w:p>
        </w:tc>
      </w:tr>
      <w:tr w:rsidR="00685165">
        <w:trPr>
          <w:trHeight w:val="800"/>
          <w:tblCellSpacing w:w="5" w:type="nil"/>
        </w:trPr>
        <w:tc>
          <w:tcPr>
            <w:tcW w:w="2520" w:type="dxa"/>
            <w:vMerge w:val="restart"/>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Формирование инно-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вационной, открытой</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миру, конкуренто-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способной экономи-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ки, привлекательной</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для инвестиций     </w:t>
            </w: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Развитие города Ростова-на-Дону как инновационно-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технологического и научно-образовательного центра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федерального и международного значения              </w:t>
            </w:r>
          </w:p>
        </w:tc>
      </w:tr>
      <w:tr w:rsidR="00685165">
        <w:trPr>
          <w:trHeight w:val="6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Ростов-на-Дону - международный экономический центр: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город, открытый миру                                </w:t>
            </w:r>
          </w:p>
        </w:tc>
      </w:tr>
      <w:tr w:rsidR="00685165">
        <w:trPr>
          <w:trHeight w:val="6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Ростов-на-Дону - ведущий торговый и транспортно-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логистический центр Юга России                      </w:t>
            </w:r>
          </w:p>
        </w:tc>
      </w:tr>
      <w:tr w:rsidR="00685165">
        <w:trPr>
          <w:trHeight w:val="6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Ростов-на-Дону - межрегиональный финансово-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экономический центр                                 </w:t>
            </w:r>
          </w:p>
        </w:tc>
      </w:tr>
      <w:tr w:rsidR="00685165">
        <w:trPr>
          <w:trHeight w:val="4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Развитие и реализация потенциала </w:t>
            </w:r>
            <w:proofErr w:type="gramStart"/>
            <w:r>
              <w:rPr>
                <w:rFonts w:ascii="Courier New" w:hAnsi="Courier New" w:cs="Courier New"/>
                <w:sz w:val="20"/>
                <w:szCs w:val="20"/>
              </w:rPr>
              <w:t>местной</w:t>
            </w:r>
            <w:proofErr w:type="gramEnd"/>
            <w:r>
              <w:rPr>
                <w:rFonts w:ascii="Courier New" w:hAnsi="Courier New" w:cs="Courier New"/>
                <w:sz w:val="20"/>
                <w:szCs w:val="20"/>
              </w:rPr>
              <w:t xml:space="preserve"> предприни-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мательской активности                               </w:t>
            </w:r>
          </w:p>
        </w:tc>
      </w:tr>
      <w:tr w:rsidR="00685165">
        <w:trPr>
          <w:trHeight w:val="600"/>
          <w:tblCellSpacing w:w="5" w:type="nil"/>
        </w:trPr>
        <w:tc>
          <w:tcPr>
            <w:tcW w:w="2520" w:type="dxa"/>
            <w:vMerge w:val="restart"/>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Сбалансированная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эффективная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пространственная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организация города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Ростова-на-Дону    </w:t>
            </w: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Пространственная организация города Ростова-на-Дону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новые возможности социально-экономического развития </w:t>
            </w:r>
          </w:p>
        </w:tc>
      </w:tr>
      <w:tr w:rsidR="00685165">
        <w:trPr>
          <w:trHeight w:val="800"/>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Агломерация "Большой Ростов" - ресурс интеграции и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роста конкурентоспособности экономики города        </w:t>
            </w:r>
          </w:p>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Ростова-на-Дону                                     </w:t>
            </w:r>
          </w:p>
        </w:tc>
      </w:tr>
      <w:tr w:rsidR="00685165">
        <w:trPr>
          <w:tblCellSpacing w:w="5" w:type="nil"/>
        </w:trPr>
        <w:tc>
          <w:tcPr>
            <w:tcW w:w="2520"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ind w:firstLine="540"/>
              <w:jc w:val="both"/>
              <w:rPr>
                <w:rFonts w:ascii="Calibri" w:hAnsi="Calibri" w:cs="Calibri"/>
              </w:rPr>
            </w:pPr>
          </w:p>
        </w:tc>
        <w:tc>
          <w:tcPr>
            <w:tcW w:w="648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Развитие внутригородской транспортной системы       </w:t>
            </w:r>
          </w:p>
        </w:tc>
      </w:tr>
    </w:tbl>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1"/>
        <w:rPr>
          <w:rFonts w:ascii="Calibri" w:hAnsi="Calibri" w:cs="Calibri"/>
        </w:rPr>
      </w:pPr>
      <w:bookmarkStart w:id="24" w:name="Par592"/>
      <w:bookmarkEnd w:id="24"/>
      <w:r>
        <w:rPr>
          <w:rFonts w:ascii="Calibri" w:hAnsi="Calibri" w:cs="Calibri"/>
        </w:rPr>
        <w:t>Часть 3. СТРАТЕГИЧЕСКИЕ МЕРОПРИЯТИЯ ДЛЯ РЕАЛИЗАЦИИ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ЦЕЛЕЙ И НАПРАВЛЕНИЙ СОЦИАЛЬНО-ЭКОНОМИЧЕСКОГО РАЗВИТИЯ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2"/>
        <w:rPr>
          <w:rFonts w:ascii="Calibri" w:hAnsi="Calibri" w:cs="Calibri"/>
        </w:rPr>
      </w:pPr>
      <w:bookmarkStart w:id="25" w:name="Par596"/>
      <w:bookmarkEnd w:id="25"/>
      <w:r>
        <w:rPr>
          <w:rFonts w:ascii="Calibri" w:hAnsi="Calibri" w:cs="Calibri"/>
        </w:rPr>
        <w:t>3.1. Стратегическая цель "Развитие человеческого потенциала</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и рост качества жизни горожан"</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26" w:name="Par599"/>
      <w:bookmarkEnd w:id="26"/>
      <w:r>
        <w:rPr>
          <w:rFonts w:ascii="Calibri" w:hAnsi="Calibri" w:cs="Calibri"/>
        </w:rPr>
        <w:t>3.1.1. Стратегическое направление "Ростов-на-Дону -</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город социального благополучия и высоких доходов"</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Достижение фундаментальной социально-экономической цели развития города Ростова-на-Дону - обеспечения устойчивого роста качества и уровня жизни горожан - предполагает акцент на </w:t>
      </w:r>
      <w:r>
        <w:rPr>
          <w:rFonts w:ascii="Calibri" w:hAnsi="Calibri" w:cs="Calibri"/>
        </w:rPr>
        <w:lastRenderedPageBreak/>
        <w:t>сильной и последовательной социальной политике, активизации общественной и экономической деятельности молодежи, развитии рынка труда, росте доходов, сбалансированном развитии социальной инфраструктуры, обеспечении социальной безопасности жителей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Динамика последних лет демонстрирует позитивные тенденции в экономике города Ростова-на-Дону, создающие потенциал для повышения социального благополучия горожан. </w:t>
      </w:r>
      <w:proofErr w:type="gramStart"/>
      <w:r>
        <w:rPr>
          <w:rFonts w:ascii="Calibri" w:hAnsi="Calibri" w:cs="Calibri"/>
        </w:rPr>
        <w:t>Реализуемые в настоящее время на территории города Ростова-на-Дону мероприятия по развитию и укреплению социальной сферы предопределяют перспективы позитивного тренда в развитии и совершенствовании систем образования, здравоохранения, культуры и спорта, увеличении не только номинальных доходов населения, но и реальном повышении качества жизни, снижении уровня бедности и социальной дифференциации, увеличении доли среднего класса.</w:t>
      </w:r>
      <w:proofErr w:type="gramEnd"/>
      <w:r>
        <w:rPr>
          <w:rFonts w:ascii="Calibri" w:hAnsi="Calibri" w:cs="Calibri"/>
        </w:rPr>
        <w:t xml:space="preserve"> Рост доходов населения корреспондирует с формированием более грамотного потребительского поведения, что создает предпосылки для диверсификации и повышения эффективности потребительского рынка, наиболее полного удовлетворения спроса населения на товары и услуги розничной торговли, общественного питания, бытового обслуживания и досугово-развлекательной сферы. Положительная динамика наблюдается в снижении количества зарегистрированных преступлений (на 6% в 2011 году), что в целом свидетельствует об улучшении </w:t>
      </w:r>
      <w:proofErr w:type="gramStart"/>
      <w:r>
        <w:rPr>
          <w:rFonts w:ascii="Calibri" w:hAnsi="Calibri" w:cs="Calibri"/>
        </w:rPr>
        <w:t>криминогенной ситуации</w:t>
      </w:r>
      <w:proofErr w:type="gramEnd"/>
      <w:r>
        <w:rPr>
          <w:rFonts w:ascii="Calibri" w:hAnsi="Calibri" w:cs="Calibri"/>
        </w:rPr>
        <w:t xml:space="preserve"> в городе Ростове-на-Дону.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созданы благоприятные условия для успешной социализации и эффективной самореализации молодых людей, использования потенциала молодежи в интересах его инновационного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Несмотря на вышеуказанную позитивную динамику в городе Ростове-на-Дону имеется ряд проблемных вопросов социального развития, к которым относится, в том числе, невысокий уровень заработной платы отдельных категорий работников бюджетной сферы (от 42% до 86% от средней заработной платы в экономике); значительная дифференциация социальных групп населения по уровню доходов; наличие существенной доли бедного населения (по экспертной оценке 10-14% при 15,7% по Ростовской области в 2011 году). Значительное количество детей проживают в малообеспеченных семьях (в 2011 году ежемесячное пособие на ребенка, назначаемое для поддержки наиболее нуждающихся семей с детьми, предоставлено 34,4 тыс. детей). Высокой нагрузкой для малообеспеченных слоев населения является оплата услуг жилищно-коммунального хозяйства (25 тысяч семей в городе Ростове-на-Дону получают жилищную субсидию по заявительному принципу).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Вышеуказанные социальные проблемы сочетаются со сложной демографической ситуацией, связанной со старением населения (около четверти населения в городе Ростове-на-Дону - пенсионеры по возрасту), сохраняющимся (хотя и несколько сократившимся в последние годы) отрицательным естественным приростом, вопросами социокультурной адаптации мигрантов.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Сложной также остается </w:t>
      </w:r>
      <w:proofErr w:type="gramStart"/>
      <w:r>
        <w:rPr>
          <w:rFonts w:ascii="Calibri" w:hAnsi="Calibri" w:cs="Calibri"/>
        </w:rPr>
        <w:t>криминогенная обстановка</w:t>
      </w:r>
      <w:proofErr w:type="gramEnd"/>
      <w:r>
        <w:rPr>
          <w:rFonts w:ascii="Calibri" w:hAnsi="Calibri" w:cs="Calibri"/>
        </w:rPr>
        <w:t xml:space="preserve"> в городе Ростове-на-Дону.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Актуальными задачами социальной политики в городе Ростове-на-Дону остаются обеспечение ценовой доступности услуг учреждений социальной сферы, укрепление их материально-технической базы, вовлеченность детей и молодежи в общественную, культурную и спортивную жизнь, управление занятостью, функционирование эффективной системы льгот, модернизация форм и методов социальной поддержки малообеспеченных слоев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"Ростов-на-Дону - город социального благополучия и высоких доходов" - всестороннее повышение материального благосостояния и улучшение социального самочувствия всех групп горожан, достижение уровня и качества жизни населения, соответствующего высоким современным стандартам и статусу города Ростова-на-Дону как столицы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"Ростов-на-Дону - город социального благополучия и высоких доходов":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Рост материальной обеспеченности ростовчан, снижение имущественного расслоения.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Оптимизация демографической и миграционной ситуации, преодоление тенденции естественной убыли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сбалансированной структуры занятости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Совершенствование работы учреждений социальной сферы, развитие их материально-</w:t>
      </w:r>
      <w:r>
        <w:rPr>
          <w:rFonts w:ascii="Calibri" w:hAnsi="Calibri" w:cs="Calibri"/>
        </w:rPr>
        <w:lastRenderedPageBreak/>
        <w:t>технической базы и кадрового потенциала.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Совершенствование системы поддержки нуждающихся слоев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Повышение качества товаров и услуг на потребительском рынке и развитие культуры потребления.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Обеспечение поддержки экономической и социальной активности молодежи.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социальной безопасности проживания в городе Ростове-на-Дону.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стратегического направления "Ростов-на-Дону - город социального благополучия и высоких доходов" - рост материальной обеспеченности ростовчан, снижение имущественного расслоения.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Стратегия развития предусматривает повышение благосостояния </w:t>
      </w:r>
      <w:proofErr w:type="gramStart"/>
      <w:r>
        <w:rPr>
          <w:rFonts w:ascii="Calibri" w:hAnsi="Calibri" w:cs="Calibri"/>
        </w:rPr>
        <w:t>населения</w:t>
      </w:r>
      <w:proofErr w:type="gramEnd"/>
      <w:r>
        <w:rPr>
          <w:rFonts w:ascii="Calibri" w:hAnsi="Calibri" w:cs="Calibri"/>
        </w:rPr>
        <w:t xml:space="preserve"> за счет опережающего темп инфляции роста заработной платы для трудоспособных граждан и пенсий для пенсионеров.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Среднемесячная номинальная начисленная заработная плата работников крупных и средних предприятий и некоммерческих организаций города Ростова-на-Дону составила в 2011 году 23872,2 рубля (темп роста значения показателя по сравнению с 2010 годом составил 113,4%); работников муниципальных дошкольных образовательных учреждений - 8924,5 рубля (темп роста значения показателя по сравнению с 2010 годом составил 106,2%); работников муниципальных общеобразовательных учреждений - 13087 рублей (темп роста значения показателя по сравнению с 2010 годом составил 110,4%); муниципальных учреждений здравоохранения - 16629,1 рубля (темп роста значения показателя по сравнению с 2010 годом составил 113%).</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среднемесячной номинальной начисленной заработной платы работников муниципальных учреждений к среднемесячной номинальной начисленной заработной плате работников крупных и средних предприятий и некоммерческих организаций города Ростова-на-Дону в 2011 году составило 56,9%.</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Средний размер назначенных месячных пенсий составил в 2011 году 8260,5 рубля, превысив значение показателя за 2010 год на 8,7 процентных пункта.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Сложившиеся темпы позволяют в 2025 году достичь соотношения среднемесячной номинальной начисленной заработной платы и прожиточного минимума трудоспособного населения с 3,4 до 5,5, а соотношения среднего размера назначенных пенсий к прожиточному минимуму пенсионера с 1,7 до 2,6. Особого внимания заслуживает уровень заработной платы работников в бюджетных организациях, который ниже средней заработной платы в экономике города Ростова-на-Дону. Проведение мероприятий по повышению заработной платы низкооплачиваемых работников позволит сократить экономическое неравенство в доходах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Продолжение практики социального партнерства по заключению соглашений между Администрацией города Ростова-на-Дону, Федерацией профсоюзов Ростовской области и некоммерческой ассоциацией "Совет директоров предприятий города Ростова-на-Дону", в соответствии с которыми минимальный </w:t>
      </w:r>
      <w:proofErr w:type="gramStart"/>
      <w:r>
        <w:rPr>
          <w:rFonts w:ascii="Calibri" w:hAnsi="Calibri" w:cs="Calibri"/>
        </w:rPr>
        <w:t>размер оплаты труда</w:t>
      </w:r>
      <w:proofErr w:type="gramEnd"/>
      <w:r>
        <w:rPr>
          <w:rFonts w:ascii="Calibri" w:hAnsi="Calibri" w:cs="Calibri"/>
        </w:rPr>
        <w:t xml:space="preserve"> не может быть ниже прожиточного минимума трудоспособного населения, что обеспечит сохранение динамики роста заработной платы. В дальнейшем норматив по установлению минимального уровня оплаты труда должен повышаться до 1,5-2,0 прожиточных минимумов трудоспособного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Повышение среднемесячной заработной платы работников бюджетных организаций до среднего уровня заработной платы в экономике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Содействие развитию предпринимательской активности посредством развития в городе Ростове-на-Дону благоприятной </w:t>
      </w:r>
      <w:proofErr w:type="gramStart"/>
      <w:r>
        <w:rPr>
          <w:rFonts w:ascii="Calibri" w:hAnsi="Calibri" w:cs="Calibri"/>
        </w:rPr>
        <w:t>бизнес-среды</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Содействие развитию социальной ответственности бизнеса.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Разработка и внедрение мотивационных и институциональных механизмов, способствующих снижению неформальной (теневой) занятости населения с целью формирования пенсионных накоплений для получения достаточного пенсионного обеспечения в старости.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Совершенствование механизмов социальной поддержки малообеспеченных категорий граждан, в том числе посредством обновления нормативов применения компенсаций в виде адресной социальной выплаты при росте тарифов на услуги ЖКХ (с нормативного значения 112% </w:t>
      </w:r>
      <w:r>
        <w:rPr>
          <w:rFonts w:ascii="Calibri" w:hAnsi="Calibri" w:cs="Calibri"/>
        </w:rPr>
        <w:lastRenderedPageBreak/>
        <w:t>до нормативного значения 110%).</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Совершенствование практики предоставления жилищных субсидий для малообеспеченных категорий граждан, в том числе в рамках применения регионального стандарта максимально допустимой доли расходов граждан за жилищно-коммунальные услуги в совокупном доходе семьи в размере 15% и возможным его понижением.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Содействие предоставлению гражданам пенсионного возраста возможности продолжения трудовой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Содействие развитию молодежного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стратегического направления "Ростов-на-Дону - город социального благополучия и высоких доходов" - оптимизация демографической и миграционной ситуации, преодоление тенденции естественной убыли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Среднегодовая численность постоянного населения города Ростова-на-Дону в 2011 году составила 1093,7 тыс. человек (2010 год - 1089,26 тыс. человек).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Демографическая ситуация в городе Ростове-на-Дону в 2011 году характеризовалась ростом числа </w:t>
      </w:r>
      <w:proofErr w:type="gramStart"/>
      <w:r>
        <w:rPr>
          <w:rFonts w:ascii="Calibri" w:hAnsi="Calibri" w:cs="Calibri"/>
        </w:rPr>
        <w:t>родившихся</w:t>
      </w:r>
      <w:proofErr w:type="gramEnd"/>
      <w:r>
        <w:rPr>
          <w:rFonts w:ascii="Calibri" w:hAnsi="Calibri" w:cs="Calibri"/>
        </w:rPr>
        <w:t xml:space="preserve"> и снижением числа умерших. Рождаемость составила 10 человек на 1000 человек населения, смертность составила 11,9 человек на 1000 человек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итогам 2011 года в городе Ростове-на-Дону сложился положительный миграционный прирост населения, по сравнению с 2010 годом число </w:t>
      </w:r>
      <w:proofErr w:type="gramStart"/>
      <w:r>
        <w:rPr>
          <w:rFonts w:ascii="Calibri" w:hAnsi="Calibri" w:cs="Calibri"/>
        </w:rPr>
        <w:t>прибывших</w:t>
      </w:r>
      <w:proofErr w:type="gramEnd"/>
      <w:r>
        <w:rPr>
          <w:rFonts w:ascii="Calibri" w:hAnsi="Calibri" w:cs="Calibri"/>
        </w:rPr>
        <w:t xml:space="preserve"> увеличилось более чем в 1,5 раза, число выбывших увеличилось на 32%.</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зарегистрировано 9334 брака, что на 942 брака меньше, чем в 2010 году. Уровень брачности снизился и составил 8,6 промилле. Уровень разводимости также снизился и составил 4,6 промилле (в 2011 году зарегистрировано 4967 разводов).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демографическая ситуация в городе Ростове-на-Дону характеризуется наметившейся положительной тенденцией увеличения коэффициента естественного прироста населения, несмотря на сохраняющееся его отрицательное значение. Темпы увеличения коэффициента рождаемости, снижения коэффициента смертности, снижения уровня младенческой смертности позволяют сформировать позитивный прогноз численности населения, при котором закладываются максимальные значения рождаемости и миграционного прироста, минимальное значение смертности, а также возможность увеличения численности населения за счет эффективного территориального развития города Ростова-на-Дону. К 2025 году численность города Ростова-на-Дону может увеличиться до 1200 тыс. жителей.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Снижение смертности населения, в том числе за счет: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профилактики </w:t>
      </w:r>
      <w:proofErr w:type="gramStart"/>
      <w:r>
        <w:rPr>
          <w:rFonts w:ascii="Calibri" w:hAnsi="Calibri" w:cs="Calibri"/>
        </w:rPr>
        <w:t>сердечно-сосудистых</w:t>
      </w:r>
      <w:proofErr w:type="gramEnd"/>
      <w:r>
        <w:rPr>
          <w:rFonts w:ascii="Calibri" w:hAnsi="Calibri" w:cs="Calibri"/>
        </w:rPr>
        <w:t xml:space="preserve"> заболеваний, онкологии, туберкулеза;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снижения уровня аварийности на дорогах и травматизма при дорожно-транспортных происшествиях;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снижения младенческой смертности за счет укрепления репродуктивного здоровья родителей и совершенствования системы здравоохранения;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масштабов смертности мужчин трудоспособного возраста путем внедрения комплекса мер, направленных на уменьшение травмоопасности на производстве, реализации комплекса мер по борьбе с болезнями, носящими социальный характер (наркомания, алкоголизм, туберкулез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смертности всех категорий населения за счет снижения распространения вредных привычек в сочетании с формированием здорового образа жизни.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роста рождаемости путем реализации системы мероприятий по планированию семьи и создания условий для развития, образования и воспитания детей, предусматривающих, в том числе: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многопрофильных центров планирования семьи, основная задача которых - предоставление комплекса информационных и консультационных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адресной помощи многодетным семьям и семьям, имеющим одного родителя;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жильем молодых семей;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доступности и развития услуг дошкольных учреждений;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организацию отдыха и оздоровления детей;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развитие семейных форм устройства на воспитание в семьи граждан детей-сирот и детей, оставшихся без попечения родителей, а также оказание помощи семьям, имеющим детей-инвалидов;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разработку и реализацию мероприятий для повышения статуса семьи, роли материнства и семейных ценностей через средства массовой информации, социальную рекламу, организацию и проведение мероприятий ("День семьи", "День матери", "День защиты детей", "Бал младенца", "Парад пап, будущих мам и детских колясок"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женщин, возобновляющих свою трудовую деятельность после отпуска по уходу за ребенком, организацию повышения их квалификации и переобучения профессиям, востребованным на рынке труда;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организации учебы, работы и досуга молодежи в интересах сохранения и укрепления их здоровья.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организации медицинского обслуживания и профилактики заболеваемости пожилых людей, создание новых возможностей и стимулов для вовлечения лиц пенсионного возраста в активную экономическую, общественную и культурную жизнь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стимулирования миграционного прироста необходима реализация,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мигрантов на территорию города Ростова-на-Дону с целью оптимального увеличения численности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механизмов и институтов социально-экономической поддержки и социокультурной адаптации мигрантов;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социально-экономической поддержки мигрантов, востребованных на рынке труда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мониторинга миграционных процессов в целях регулирования притока мигрантов, разработки механизмов экономического стимулирования привлечения в город Ростов-на-Дону необходимых специалистов и ограничения стихийной миграции.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стратегического направления "Ростов-на-Дону - город социального благополучия и высоких доходов" - формирование сбалансированной структуры занятости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уровень зарегистрированной безработицы (от экономически активного населения) составил 0,62% (2010 год - 0,76%), коэффициент напряженности на рынке труда - 0,4% (2010 год - 0,5%).</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2011 год в службу занятости с целью поиска работы обратилось 29355 соискателей, что на 7,3% меньше, чем в 2010 году, из них трудоустроено 20417 человек (70% от общего числа граждан, обратившихся за содействием в поиске работы).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структуре граждан, обратившихся в целях поиска работы в службу занятости, основная доля обращений приходится на незанятое население - 80,3%. Доля рабочих составила 31%; доля специалистов и служащих - 31,5%; доля ранее не работавших, ищущих работу впервые - 37,5%.</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трудоустроенных при содействии службы занятости граждан доля рабочих составила 26,2%; доля специалистов и служащих - 25,8%; доля ранее не работавших, ищущих работу впервые - 48%.</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Средний размер заработной платы в банке вакансий за 2011 год увеличился на 17% и составил 13930 рублей (в 2010 году увеличение значения показателя составило 9,2%).</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2011 году наибольшим спросом в сфере производства пользовались рабочие станочных и строительных специальностей; в торговле и общественном питании - продавцы, официанты, повара, кассиры-операционисты, менеджеры торгового зала; в жилищно-коммунальной и транспортной отраслях - слесари-сантехники, электромонтеры, водители, сварщики, слесари по ремонту автомобилей; в здравоохранении - медицинские работники, особенно средний медицинский персонал; в образовании - воспитатели детских дошкольных учреждений;</w:t>
      </w:r>
      <w:proofErr w:type="gramEnd"/>
      <w:r>
        <w:rPr>
          <w:rFonts w:ascii="Calibri" w:hAnsi="Calibri" w:cs="Calibri"/>
        </w:rPr>
        <w:t xml:space="preserve"> в сфере оказания услуг населению - швеи.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причинам увольнения в 2011 году - 50% составили граждане, уволившиеся по собственному желанию, что связано с интенсивностью движения рабочей силы в организациях города, и 17,5% - увольнение по причине ликвидации организации либо сокращения численности </w:t>
      </w:r>
      <w:r>
        <w:rPr>
          <w:rFonts w:ascii="Calibri" w:hAnsi="Calibri" w:cs="Calibri"/>
        </w:rPr>
        <w:lastRenderedPageBreak/>
        <w:t>или штата.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среднесписочная численность работников по полному кругу организаций составила 425181 человек, что на 3,2% превысило значение показателя 2010 года.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Рынок труда города Ростова-на-Дону характеризуется низким уровнем зарегистрированной безработицы. Вместе с тем уровень конкуренции на рынке труда достаточно высокий, что связано со стремлением наиболее работоспособных и активных специалистов трудоустраиваться самостоятельно без обращения в службы занятости населения. Поэтому в перспективе фоновый уровень безработицы будет сохраняться 0,6-0,5% от экономически активного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Прогнозируется дальнейшее увеличение численности работников в результате стимулирования занятости пенсионеров, улучшения демографической ситуации, притока мигрантов.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Актуальными на рынке труда являются проблемы дисбаланса спроса и предложения рабочей силы, качества профессиональной подготовки, трудоустройства выпускников.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Мониторинг рынка труда, включая анализ территориальной и профессиональной занятости, трудоустройство выпускников образовательных учреждений всех уровней.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Формирование сбалансированного спроса и предложения на рынке труда посредством социального заказа на подготовку кадров в высших и средне-специальных учебных заведениях города Ростова-на-Дону с учетом его миграционного потенциала.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информационной работы по повышению престижа рабочих профессий, профессионального мастерства.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Содействие профессиональной ориентации учащихся общеобразовательных учреждений, незанятой молодежи с целью повышения интереса к рабочим специальностям.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Содействие в проведении работы по корректировке объемов, профилей (направлений) и уровней подготовки рабочих кадров и специалистов для обеспечения модернизируемых и вновь создаваемых рабочих мест кадрами необходимой квалификации.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социального партнерства работодателей, органов местного самоуправления, профсоюзов и учебных заведений с целью поддержки системы подготовки кадров по приоритетным для рынка труда специальностям, соблюдения трудового законодательства, защиты прав работников, роста заработной платы, обеспечения трудоустройства выпускников учебных заведений по полученным специальностям.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Содействие организации повышения квалификации, профессиональной подготовки и переподготовки безработных, ищущих работу граждан в целях оптимизации баланса между предложениями рабочей силы и потребностями рынка труда.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Развитие системы информационного обеспечения населения и работодателей сведениями о рынке труда и реализуемых мероприятиях по содействию занятости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Поддержка предпринимательской активности населения, в том числе посредством: предоставления субъектам малого и среднего предпринимательства информационной, методологической и консультационной помощи (обеспечение участия предпринимателей в выставочно-ярмарочных мероприятиях, проведение тематических семинаров, издание методических пособий и другое); функционирования муниципального </w:t>
      </w:r>
      <w:proofErr w:type="gramStart"/>
      <w:r>
        <w:rPr>
          <w:rFonts w:ascii="Calibri" w:hAnsi="Calibri" w:cs="Calibri"/>
        </w:rPr>
        <w:t>бизнес-инкубатора</w:t>
      </w:r>
      <w:proofErr w:type="gramEnd"/>
      <w:r>
        <w:rPr>
          <w:rFonts w:ascii="Calibri" w:hAnsi="Calibri" w:cs="Calibri"/>
        </w:rPr>
        <w:t xml:space="preserve"> (оказание консультационных услуг по вопросам предпринимательской деятельности предоставление на льготной основе помещений; и другое); предоставления субсидии для организации и ведения предпринимательской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Содействие деятельности института уполномоченного по правам предпринимателей в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Содействие реализации инвестиционных проектов, обеспечивающих создание новых современных рабочих мест.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стратегического направления "Ростов-на-Дону - город социального благополучия и высоких доходов" - совершенствование работы учреждений социальной сферы, развитие их материально-технической базы и кадрового потенциала.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Учреждения социальной сферы призваны реализовывать социальную политику, направленную на повышение качества жизни ростовчан, создание комфортных условий для </w:t>
      </w:r>
      <w:r>
        <w:rPr>
          <w:rFonts w:ascii="Calibri" w:hAnsi="Calibri" w:cs="Calibri"/>
        </w:rPr>
        <w:lastRenderedPageBreak/>
        <w:t>удовлетворения потребностей в лечении, оздоровлении, проведении досуга, необходимой социальной поддержки, обеспечении социальной безопасности.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задачей социальной сферы является обеспечение предоставления качественных и доступных социальных услуг населению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полномочий городского округа предоставляется 312 услуг социального характера. На социальную сферу города Ростова-на-Дону в 2011 году было направлено 12,6 млрд. рублей бюджетных средств (без учета средств Ростовского областного фонда обязательного медицинского страхования), что составляет более половины всех бюджетных расходов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совершенствования работы учреждений социальной сферы предполагает реализацию мероприятий по каждому направлению социальной политики.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обладает современной системой оказания медицинских услуг населению.</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в 2011 году оказание медицинских услуг осуществляли 44 муниципальных медицинских учреждения. Кроме того, медицинские услуги населению оказывают расположенные в городе Ростове-на-Дону региональные, федеральные и ведомственные медицинские учреждения.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численность работающих в муниципальных учреждениях здравоохранения города Ростова-на-Дону составила 117,04 человека на 10 тыс. человек населения, в том числе врачей - 29,18 человека на 10 тыс. человек населения, среднего медицинского персонала - 49,88 человека на 10 тыс. человек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коек в муниципальных учреждениях здравоохранения города Ростова-на-Дону в 2011 году составило 41,44 единицы на 10 тыс. человек населения. Средняя продолжительность пребывания пациента на койке в круглосуточном стационаре муниципальных учреждений здравоохранения города Ростова-на-Дону составила 9,7 дня, а среднегодовая занятость койки - 321,5 дня.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Муниципальные медицинские учреждения города Ростова-на-Дону применяют стандарты оказания медицинской помощи; оснащены медицинским оборудованием в соответствии с табелем оснащения; переведены на новую (отраслевую) систему оплаты труда, ориентированную на результат, а также одноканальное финансирование через систему обязательного медицинского страхования.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охват населения (18 лет и старше) профилактическими осмотрами на туберкулез составил 49,5%, профилактическими осмотрами на злокачественные новообразования - 46,56%.</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развитии здравоохранения комплекс основных мер должен быть направлен на решение следующих актуальных для города Ростова-на-Дону задач: снижение смертности, в том числе младенческой, смертности в молодом и трудоспособном возрастах; увеличение рождаемости и продолжительности жизни населения города Ростова-на-Дону; повышение уровня здоровья детей и подростков, пожилых людей; обеспечение высоких показателей здоровья взрослого населения;</w:t>
      </w:r>
      <w:proofErr w:type="gramEnd"/>
      <w:r>
        <w:rPr>
          <w:rFonts w:ascii="Calibri" w:hAnsi="Calibri" w:cs="Calibri"/>
        </w:rPr>
        <w:t xml:space="preserve"> снижение уровня социально значимых и социально обусловленных заболеваний (онкология, туберкулез, венерические болезни, алкоголизм, наркомания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Поставленные задачи могут быть решены только при совместных усилиях как системы здравоохранения города Ростова-на-Дону, так и самого населения. Основной акцент должен быть сделан на профилактику заболеваний, культивирование здорового образа жизни.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Следует и далее прилагать системные усилия по развитию города Ростова-на-Дону как ведущего центра высокотехнологичных медицинских услуг на Юге России, обеспечивающего мультипликативный эффект как для экономики, так и социальной сферы. Развитие кластера высокотехнологичных медицинских услуг возможно на базе Ростовского государственного медицинского университета, Ростовского научно-исследовательского онкологического института, кардиоцентра на базе Ростовской областной клинической больницы и других лечебных и научно-образовательных учреждений. Кроме того, город Ростов-на-Дону располагает уникальными медицинскими технологиями в сфере кардиологии, травматологии, офтальмологии, урологии, педиатрии и других сферах.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Основным условием повышения эффективности работы является </w:t>
      </w:r>
      <w:proofErr w:type="gramStart"/>
      <w:r>
        <w:rPr>
          <w:rFonts w:ascii="Calibri" w:hAnsi="Calibri" w:cs="Calibri"/>
        </w:rPr>
        <w:t>контроль за</w:t>
      </w:r>
      <w:proofErr w:type="gramEnd"/>
      <w:r>
        <w:rPr>
          <w:rFonts w:ascii="Calibri" w:hAnsi="Calibri" w:cs="Calibri"/>
        </w:rPr>
        <w:t xml:space="preserve"> качеством и ценовой доступностью услуг системы медицинского обслуживания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Продолжение реализации приоритетного национального проекта "Здоровье", в том числе в рамках </w:t>
      </w:r>
      <w:proofErr w:type="gramStart"/>
      <w:r>
        <w:rPr>
          <w:rFonts w:ascii="Calibri" w:hAnsi="Calibri" w:cs="Calibri"/>
        </w:rPr>
        <w:t>механизмов долгосрочного городского целевого программного планирования развития отрасли здравоохранения</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Повышение качества и доступности медицинской помощи (скорой медицинской помощи, работы участковых врачей и другое), в том числе за счет сокращения сроков ожидания высокоэффективных диагностических исследований, широкого применения новейшего лечебно-диагностического оборудования.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Внедрение программно-вычислительных комплексов с целью введения электронной карты пациента, проведения записи на прием к врачу через информационно-телекоммуникационную сеть "Интернет".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Совершенствование кадрового обеспечения (прежде всего средним и младшим медицинским персоналом) и профессиональной подготовки работников здравоохранения, а также стимулирование мотивации работников к качественному труду за счет увеличение уровня оплаты их труда.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эффективной системы профилактики социально значимых заболеваний, предупреждение факторов их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геронтологической помощи нуждающемуся населению.</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Продолжение укрепления материально-технической базы учреждений здравоохранения, строительство современных высокоспециализированных медицинских центров, активное внедрение современного медицинского оборудования (УЗИ, эндоскопия, рентгенография, томография, иммунодиагностика и другое), новых информационных технологий в медицине и повышение их ценовой доступности для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Совершенствование системы медицинского обслуживания беременных (мониторинг всего срока беременности, улучшение системы родовспоможения), работы по клинико-диагностическому консультированию женщин и мужчин репродуктивного возраста, охране репродуктивного здоровья.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Увеличение охвата вакцинацей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Совершенствование организации медицинской помощи населению, в том числе в рамках профилактики заболеваний, снижения смертности и заболеваемости от управляемых причин (</w:t>
      </w:r>
      <w:proofErr w:type="gramStart"/>
      <w:r>
        <w:rPr>
          <w:rFonts w:ascii="Calibri" w:hAnsi="Calibri" w:cs="Calibri"/>
        </w:rPr>
        <w:t>сердечно-сосудистые</w:t>
      </w:r>
      <w:proofErr w:type="gramEnd"/>
      <w:r>
        <w:rPr>
          <w:rFonts w:ascii="Calibri" w:hAnsi="Calibri" w:cs="Calibri"/>
        </w:rPr>
        <w:t xml:space="preserve"> заболевания, онкология, травмы, репродуктивная и социальная значимая патология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Проведение профилактики и </w:t>
      </w:r>
      <w:proofErr w:type="gramStart"/>
      <w:r>
        <w:rPr>
          <w:rFonts w:ascii="Calibri" w:hAnsi="Calibri" w:cs="Calibri"/>
        </w:rPr>
        <w:t>предупреждения</w:t>
      </w:r>
      <w:proofErr w:type="gramEnd"/>
      <w:r>
        <w:rPr>
          <w:rFonts w:ascii="Calibri" w:hAnsi="Calibri" w:cs="Calibri"/>
        </w:rPr>
        <w:t xml:space="preserve"> социально обусловленных заболеваний (алкоголизм, наркомания, онкология, туберкулез, СПИД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наиболее важных задач в сфере культуры - создание комплекса условий для превращения города Ростова-на-Дону в один из ведущих центров культурной жизни России. Столица Юга России должна приобрести статус центра русской культуры, активного развития мультикультурализма, обогащения широких слоев горожан и гостей города Ростова-на-Дону лучшими достижениями культуры и искусства в интересах повышения качества жизни, создания социально комфортной городской среды. Следует также существенно повысить экономическую мотивацию работников сферы культуры (в первую очередь в бюджетной сфере), создать условия для существенного обновления ее материально-технической базы, включая полномасштабное внедрение информационно-коммуникационных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в городе Ростове-на-Дону действует широкая сеть учреждений культуры и искусства, включающая 49 библиотек, 4 музея, 4 профессиональных театра, 8 парков культуры и отдыха, 1 зоопарк, 2 цирка. Кроме того, сфера культуры представлена творческими союзами и национально-культурными обществами, что придает городу Ростову-на-Дону облик настоящего культурного центра и обогащает культурную жизнь ростовчан.</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Строительство парка культуры и отдыха по ул. Вересаева (Пролетарский район) и парка имени города Глазго в жилом районе "Темерник", что позволит увеличить показатель нормативной обеспеченности города Ростова-на-Дону парками.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Строительство музея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информатизации учреждений культуры и искусства: создание единого электронного каталога библиотечных фондов; внедрение новейших цифровых ресурсов в кинотеатрах; установка электронных стендов в музеях с целью ознакомления с исторической информацией.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Укрепление материально-технической базы, включая проведение капитального ремонта учреждений культуры и искусства, строительство новых досуговых центров для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Сохранение культурно-исторического наследия, включая создание системы постоянного геоинформационного мониторинга состояния культурно-исторического наследия, реконструкцию объектов, проведение воспитательной и просветительской работы.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Поддержка развития талантливой молодежи, проведение городских конкурсов и фестивалей среди молодежных коллективов и населения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досуга населения, включая создание досуговых центров, организацию массовых развлекательных мероприятий "выходного дня", формирование творческих народных коллективов.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Содействие развитию механизмов государственно-частного партнерства, включая привлечение в сферу культуры средств инвесторов и предпринимателей, в том числе путем расширения полномочий попечительских советов.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Развитие кадрового потенциала сферы культуры, посредством, в том числе, расширения сети учреждений среднего профессионального образования культуры и искусства и учреждений дополнительного образования детей, а также совершенствования системы переподготовки и повышения квалификации работников.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инфраструктура города Ростова-на-Дону по оказанию населению услуг для занятий физической культурой и спортом представлена различными спортивными объектами.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 городе Ростове-на-Дону функционировало 1540 спортивных сооружений, включая 9 стадионов с трибунами, 764 плоскостных спортивных сооружения, 348 спортивных залов, 48 плавательных бассейнов.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было проведено 2500 календарных физкультурно-массовых и спортивных мероприятий, в которых приняло участие 420 тыс. человек. На 65 спортивных площадках по месту жительства в районах города Ростова-на-Дону в 2011 году инструкторами-методистами проведено 2300 мероприятий с охватом около 37 тыс. человек.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в 2011 году действовало 22 детско-юношеские спортивные школы, в которых занималось 24142 человека, из них 13 муниципальных детско-юношеских спортивных школ, в которых занималось 17539 человек. Наиболее популярными видами спорта являются академическая гребля, плавание, баскетбол, волейбол, гандбол, футбол, боевые единоборства.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то же время уровень фактической обеспеченности учреждениями физической культуры и спорта в городе Ростове-на-Дону не соответствует нормативной обеспеченности (по итогам 2011 года спортивными залами - 30,3%, плоскостными спортивными сооружениями - 30,5%, плавательными бассейнами - 15,09%).</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Стратегической целью развития физической культуры и спорта в городе Ростове-на-Дону является укрепление здоровья и воспитание культуры здорового образа жизни у различных социальных и возрастных групп населения. Для реализации данной цели наряду с муниципальными учреждениями спорта дальнейшее развитие должна получить система частных спортивных клубов, тренажерных залов и других форм организации предоставления услуг оздоровительного характера.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чемпионату мира по футболу в 2018 году в городе Ростове-на-Дону планируется реализовать ряд крупных инвестиционных проектов по укреплению материально-технической базы спортивной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Строительство новых спортивных объектов (в том числе за счет внебюджетных средств), включая плавательные бассейны в районах города Ростова-на-Дону, ледовые катки, футбольно-легкоатлетические центры.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Расширение сети муниципальных детско-юношеских спортивных школ в районах города Ростова-на-Дону в целях предоставления физкультурно-оздоровительных услуг по месту жительства.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материально-технической базы спортивных объектов, формирование спортивных зон в районах города Ростова-на-Дону по месту жительства (приобретение спортивного оборудования - уличных тренажеров, атлетических городков и другое), строительство универсальных спортивных площадок по месту жительства одновременно со строительством жилого фонда.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кадрового состава работников - увеличение численности спортивных работников, повышение квалификации спортивных работников, совершенствование системы морального и материального стимулирования.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Содействие формированию условий и мотивации для ведения здорового образа жизни, привлечению всех слоев населения к занятиям физкультурой и спортом посредством реализации территориального принципа работы по месту жительства.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Увеличение количества спортивных мероприятий различного уровня и числа вовлеченных участников.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Повышение информированности граждан через средства массовой информации о влиянии на здоровье негативных факторов и возможности их предупреждения посредством занятия физической культурой, туризмом и спортом, организации эффективного отдыха и досуга.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Содействие общественным инициативам, направленным на укрепление здоровья населения, занятие физкультурой и спортом.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стратегического направления "Ростов-на-Дону - город социального благополучия и высоких доходов" - совершенствование системы поддержки нуждающихся слоев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поддержка направлена на оказание помощи социально-незащищенным слоям населения и реализуется через действующую систему льгот и мер социальной поддержки с использованием программно-целевого и адресного подхода. Социальную поддержку всех видов граждане города Ростова-на-Дону получают по 23 нормативным актам, принятым на федеральном, региональном и местном уровне.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Получателями социальной помощи являются малообеспеченные семьи с детьми, граждане, оказавшиеся в экстремальной жизненной ситуации, инвалиды и малообеспеченные граждане, одиноко проживающие инвалиды и пожилые граждане, основная часть которых - льготные категории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 городе Ростове-на-Дону функционировало 2 стационарных учреждения социального обслуживания для граждан пожилого возраста и инвалидов (взрослых); 8 центров, 4 специализированных отделения социально-медицинского и 44 отделения социального обслуживания на дому граждан пожилого возраста и инвалидов. Численность лиц, обслуженных отделениями социального обслуживания на дому граждан пожилого возраста и инвалидов, составила в 2011 году 11908 человек, отделениями социально-медицинского обслуживания - 306 человек.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Численность получателей социальной поддержки на оплату жилья и коммунальных услуг в городе Ростове-на-Дону в 2011 году составила 279,2 тыс. человек (25,6% населения города Ростова-на-Дону). В структуре численности граждан, пользующихся социальной поддержкой по оплате жилого помещения и коммунальных услуг, преобладают категории, социальная поддержка которых осуществляется по обязательствам Ростовской области, - 61,7% от общей численности получателей. Большая часть льготников - 67,2% получают социальную поддержку на основании Федерального </w:t>
      </w:r>
      <w:hyperlink r:id="rId11" w:history="1">
        <w:r>
          <w:rPr>
            <w:rFonts w:ascii="Calibri" w:hAnsi="Calibri" w:cs="Calibri"/>
            <w:color w:val="0000FF"/>
          </w:rPr>
          <w:t>закона</w:t>
        </w:r>
      </w:hyperlink>
      <w:r>
        <w:rPr>
          <w:rFonts w:ascii="Calibri" w:hAnsi="Calibri" w:cs="Calibri"/>
        </w:rPr>
        <w:t xml:space="preserve"> "О ветеранах". В общем числе ветеранов города Ростова-на-Дону наибольший удельный вес имеют ветераны труда - 86%.</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направлением работы социальной системы города Ростова-на-Дону является повышение качества жизни нуждающихся слоев населения, сокращение масштабов бедности, социализация лиц с ограниченными возможностями, обеспечение социальной стабильности.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Мониторинг социально-экономического положения нуждающихся слоев населения с целью совершенствования методов социальной работы.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Внедрение в практику работы инновационных социальных программ, предусматривающих привлечение ранее не задействованных источников социального обеспечения.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Продолжение практики оказания адресной социальной помощи гражданам, имеющим доход ниже величины прожиточного минимума и оказавшимся в сложной жизненной ситуации, постепенное увеличение размеров помощи.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новых информационных технологий в системе социального обслуживания, включая социальное обслуживание на дому.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Совершенствование социального обслуживания семьи и детей в целях профилактики семейного и детского неблагополучия.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Повышение эффективности действующего механизма социального обслуживания посредством расширения сети отделений социального обслуживания пожилых людей и инвалидов на дому, в том числе с учетом пространственного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Повышение качества обслуживания пожилых людей и инвалидов, увеличение числа лиц пожилого возраста и инвалидов, охваченных социальным обслуживанием, в том числе за счет улучшения обеспеченности учреждений социальной защиты помещениями, автотранспортными средствами.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Развитие системы оказания государственных и муниципальных услуг, повышение доступности и качества оказания социальных услуг, в том числе в рамках работы территориальных многофункциональных центров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Развитие системы опеки и попечительства.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Оказание социальной поддержки семьям в организации летнего отдыха и оздоровления детей, назначение социальной стипендии студентам из малообеспеченных семей.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информационной работы для повышения осведомленности жителей города Ростова-на-Дону о формах и видах предоставляемой адресной социальной помощи, в том числе через средства массовой информации, территориальные органы социальной защиты, при проведении информационных встреч с населением.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стратегического направления "Ростов-на-Дону - город социального благополучия и высоких доходов" - повышение качества товаров и услуг на потребительском рынке и развитие культуры потребления.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Потребительский рынок города Ростова-на-Дону характеризуется стабильным ростом, высокой предпринимательской активностью. Позитивные тенденции на потребительском рынке города Ростова-на-Дону обусловлены положительной динамикой среднемесячной заработной платы и среднедушевых доходов населения, замедлением инфляционных процессов, активизацией потребительского кредитования.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Институциональная структура розничной торговли города Ростова-на-Дону имеет устойчивую тенденцию увеличения доли торгующих организаций, осуществляющих свою деятельность в рамках стационарной торговой сети, при снижении удельного веса рыночной и ярмарочной торговли.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потребительском рынке города Ростова-на-Дону работают городские, региональные и федеральные сетевые организации.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города Ростова-на-Дону в общем объеме розничной торговли и общественного питания Ростовской области в 2011 году составила более 50%, оптовой торговли - более 65%.</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2011 года оборот розничной торговли увеличился на 8,9% по сравнению с 2010 годом, оборот оптовой торговли - на 9,6%, оборот общественного питания - на 7,1%.</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Основную часть оборота общественного питания города Ростова-на-Дону формирует малый бизнес. В структуре платных услуг населению города Ростова-на-Дону в 2011 году преобладали 3 вида услуг, на долю которых приходится 76,4 процента объема: услуги связи, транспортные и коммунальные услуги.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введено в действие 13,5 тыс. кв. метров новых торговых площадей, что в 11,3 раза больше, чем в 2010 году (1,2 тыс. кв. 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территории города Ростова-на-Дону функционирует 11980 магазинов (включая 6 гипермаркетов, 232 супермаркета, 648 специализированных продовольственных магазина, 2392 специализированных непродовольственных магазина); 478 аптек и аптечных магазинов; 616 </w:t>
      </w:r>
      <w:r>
        <w:rPr>
          <w:rFonts w:ascii="Calibri" w:hAnsi="Calibri" w:cs="Calibri"/>
        </w:rPr>
        <w:lastRenderedPageBreak/>
        <w:t>общедоступных столовых и закусочных; 186 столовых учебных заведений и организаций; 797 ресторанов, кафе и баров. Обеспеченность торговыми площадями на 1000 жителей - 823 кв. м, обеспеченность посадочными местами в предприятиях общественного питания на 1000 жителей - 64 кв. 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Прогнозируемые высокие темпы развития потребительского рынка в городе Ростове-на-Дону актуализируют проблему качества товаров и услуг, безопасности реализуемой продукции, насыщения рынка товарами местных производителей, соблюдения трудового законодательства при найме работников. В реализации задаваемого направления развития потребительского рынка немалую роль играет и собственно потребитель товаров и услуг, который является носителем определенной культуры потребления.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формированию добросовестной конкуренции на потребительском рынке для обеспечения населения качественными и доступными товарами и услугами в объемах и ассортименте, достаточных для полноценной жизнедеятельности.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Содействие развитию системы подготовки и переподготовки кадров для сферы торговли, общественного питания и бытового обслуживания (включая использование механизмов государственно-частного партнерства), в том числе в рамках проведения мероприятий по профессиональной ориентации молодежи, содействию в трудоустройстве выпускников средних специальных учебных заведений.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капитального строительства на территории универсальных и специализированных розничных рынков (кроме сельскохозяйственных рынков)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Содействие развитию системы современных предприятий торговли и общественного питания, модернизация существующих предприятий с целью повышения качества и безопасности приобретения и потребления товаров и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Содействие реализации инвестиционных проектов по развитию сетевых структур розничной торговли, общественного питания, бытового обслуживания, системы франчайзинга.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Содействие повышению качества товаров местных товаропроизводителей для повышения их конкурентоспособности.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Содействие предприятиям пищевой и перерабатывающей промышленности в установлении прямых хозяйственных связей с предприятиями розничной торговли, развитие фирменной торговли местных производителей с целью сокращения посредников, формирования оптимального ценообразования.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Содействие повышению уровня правовой грамотности потребителей, формированию у потребителей навыков рационального потребления и здорового питания.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Совершенствование системы размещения объектов розничной торговой сети.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Содействие внедрению системы менеджмента качества работы предприятий торговли, общественного питания и бытового обслуживания.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Институциональная поддержка развития субъектов малого предпринимательства на потребительском рынке.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Внедрение новых форм торговли (дистанционная торговля, заказ товаров по каталогам, через информационно-телелекоммуникационную сеть "Интернет"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Мониторинг цен на социально значимые товары и услуги в целях содействия обеспечению их доступности для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Развитие системы организации общественного питания школьников.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Содействие повышению уровня сервиса и качества предоставления бытовых услуг посредством внедрения новых видов услуг, форм обслуживания, технического перевооружения предприятий.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Содействие развитию объектов торговли и бытового обслуживания с развлекательной составляющей.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стратегического направления "Ростов-на-Дону - город социального благополучия и высоких доходов" - обеспечение поддержки экономической и социальной активности молодежи.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Молодежь города Ростова-на-Дону является центральным субъектом и движущей силой </w:t>
      </w:r>
      <w:r>
        <w:rPr>
          <w:rFonts w:ascii="Calibri" w:hAnsi="Calibri" w:cs="Calibri"/>
        </w:rPr>
        <w:lastRenderedPageBreak/>
        <w:t>реализации стратегического развития. Чрезвычайно важным становится создание благоприятных условий для успешной социализации и эффективной самореализации молодых людей, выравнивания стартовых условий молодежи разных социальных групп, а также использование потенциала молодежи в интересах инновационного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Молодежь составляет более 28% населения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работают Городской и районные советы молодежи.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Школьное ученическое самоуправление молодежи представлено Советами детского объединения, Союзами лицеистов и гимназистов, школьными детскими республиками, молодежными активами, казачьими кругами и другими формами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Ученическое самоуправление молодежи представлено советами старост, советами самоуправления, ученическими и молодежными советами, студенческими советами и другими формами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Студенческое самоуправление молодежи представлено Ростовским городским студенческим советом, студенческими советами высших учебных заведений, студенческими профсоюзными комитетами, советами студенческого самоуправления и другими формами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действуют Ростовское отделение Российского союза молодых ученых и городская молодежная общественная организация "Молодые ученые Ростова". В высших учебных заведениях города Ростова-на-Дону созданы советы молодых ученых.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Молодежь города Ростова-на-Дону состоит в политических партиях и региональных общественно-политических формированиях. Участвует в деятельности детских и молодежных общественных объединений, включая Ростовскую областную молодежную общественную организацию "Донской союз молодежи"; Ростовское региональное молодежное общественное движение "Добровольцы Ростова"; Ростовскую региональную общественную организацию "Ростовская лига КВН"; региональную общественную организацию "Молодежная ассамблея "Единый Кавказ"; Ростовское региональное отделение общероссийской общественной организации Молодежного Союза Экономистов и Финансистов; местное отделение Общероссийской общественно-государственной организации "Добровольное общество содействия армии, авиации и флоту России"; Ростовское региональное отделение молодежного общероссийского общественного движения "Российские Студенческие Отряды"; Военно-патриотические клубы "Рысь", "Отечество", "Сапсан" и другие; Молодежную организацию Армянской общины "</w:t>
      </w:r>
      <w:proofErr w:type="gramStart"/>
      <w:r>
        <w:rPr>
          <w:rFonts w:ascii="Calibri" w:hAnsi="Calibri" w:cs="Calibri"/>
        </w:rPr>
        <w:t>Нор-Нахичевань</w:t>
      </w:r>
      <w:proofErr w:type="gramEnd"/>
      <w:r>
        <w:rPr>
          <w:rFonts w:ascii="Calibri" w:hAnsi="Calibri" w:cs="Calibri"/>
        </w:rPr>
        <w:t>"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Детские организации города Ростова-на-Дону представлены, в том числе, Ростовской региональной общественной организацией детей и молодежи "Ростовская Ассоциация Навигаторов/Скаутов", Ростовской региональной детско-молодежной общественной организацией "Содружество детей и молодежи Дона", Ростовской городской детской общественной организацией "Ростовский Союз детских организаций". Кроме того, в городе Ростове-на-Дону в муниципальных образовательных учреждениях действуют детские и детско-молодежные объединения, экологические клубы, редколлегии школьных газет и журналов, отряды и дружины юных инспекторов движения и пожарных, дворовые футбольные команды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 мероприятиях добровольческого (волонтерского) движения приняло участие порядка 58 тыс. человек молодежи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Молодежный патруль охраны общественного порядка города Ростова-на-Дону включает 30 человек, осуществивших в 2011 году в сопровождении сотрудников Управления Министерства внутренних дел по городу Ростову-на-Дону 98 рейдов. В состав молодежного патруля входят студенты высших учебных заведений, работающая молодежь, представители молодежных организаций.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Молодежная субкультура города Ростова-на-Дону представлена: в сфере культуры - рэп, брейк-данс, граффити, рок; в уличном спорте - паркур, трикинг, воркаут, скейтбординг, роллерспорт, ВМХ, велотриал, капоэйра, стритбол, стантрайдинг, байкеры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 числа выпускников муниципальных общеобразовательных учреждений, освоивших программы среднего (полного) общего образования в 2011 году в учреждения среднего профессионального образования поступили более 15%, в учреждения высшего </w:t>
      </w:r>
      <w:r>
        <w:rPr>
          <w:rFonts w:ascii="Calibri" w:hAnsi="Calibri" w:cs="Calibri"/>
        </w:rPr>
        <w:lastRenderedPageBreak/>
        <w:t>профессионального образования более 67%.</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городе Ростове-на-Дону функционируют специализированные учреждения для молодежи, оказавшейся в трудной жизненной ситуации - Приют "Дом Надежда", Социально-реабилитационный центр для несовершеннолетних города Ростова-на-Дону" Областной центр помощи семье и детям города Ростова-на-Дону, Центр временной изоляции несовершеннолетних правонарушителей.</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Проблемными вопросами развития молодежного движения являются: недостаточная вовлеченность молодежи в политическую, экономическую и культурную жизнь региона и города Ростова-на-Дону; снижение роли молодой семьи в процессе социального воспроизводства; криминализация молодежной среды, ее наркоманизация, влияние деструктивных субкультур и сообществ на молодежь.</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Рост социализации молодежи сопровождается повышением требований к уровню зарплаты, условиям труда, карьерному росту, престижности профессии; интересом к приобретению собственного жилья с помощью средств бюджетной поддержки; к качеству организации досуга.</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 позитивным тенденциям в молодежной сфере относятся: повышение престижности качественного образования и профессиональной подготовки среди молодежи; восприимчивость молодежи к новому, рост инновационной активности; более высокий по сравнению со старшими возрастными группами уровень адаптации; рост самостоятельности, практичности и мобильности, ответственности за свою судьбу, стремление самостоятельно решать возникающие проблемы; рост заинтересованности в сохранении своего здоровья.</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задачей работы с молодежью является реализация муниципальной политики, направленной на развитие потенциала позитивной деятельности молодежи как субъекта социального воспроизводства и преобразований; решение проблем, возникающих в процессе социализации молодого поколения.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гражданско-патриотическому, духовно-нравственному воспитанию молодежи, формированию позитивной системы ценностных ориентаций.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Вовлечение молодежи в активную общественную деятельность, развитие положительных навыков гражданского участия и лидерства, развитие добровольческой (волонтерской) деятельности молодежи.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Поддержка межрегиональных и международных молодежных инициатив и проектов, развитие системы молодежных обменов.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Содействие организации молодежных мероприятий по профилактике наркомании, экстремизма и других асоциальных явлений в молодежной среде, пропаганда здорового образа жизни.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Формирование общественной системы поддержки талантливой молодежи, включающей, в том числе, работу с одаренными детьми и талантливой молодежью на этапах получения образования, проведения отдыха и досуга, в рамках участия в конкурсах и олимпиадах, конференциях и выставках работ.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Формирование инфраструктуры молодежного досуга, развитие сети молодежных досуговых учреждений (многофункциональные молодежные центры, дома молодежи, центры досуга, спортивные секции).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Поддержка функционирования института молодежного самоуправления, включающая, в том числе, оказание консультационной и методической помощи.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Содействие обеспечению жильем молодых семей.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Развитие моделей и форм вовлечения молодежи в трудовую деятельность, формирование профессиональных установок и карьерных приоритетов, популяризация и поддержка предпринимательства как перспективного вида деятельности в молодежной среде.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Содействие развитию казачьих общественных инициатив, направленных на развитие духовно-культурных основ и традиций казачества.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стратегического направления "Ростов-на-Дону - город социального благополучия и высоких доходов" - обеспечение социальной безопасности проживания в городе Ростове-на-Дону.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Социальное благополучие населения в значительной степени определяется тем, насколько </w:t>
      </w:r>
      <w:r>
        <w:rPr>
          <w:rFonts w:ascii="Calibri" w:hAnsi="Calibri" w:cs="Calibri"/>
        </w:rPr>
        <w:lastRenderedPageBreak/>
        <w:t>уверенно может чувствовать себя человек на улицах города Ростова-на-Дону, в собственном жилище, в общественных местах.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Состояние </w:t>
      </w:r>
      <w:proofErr w:type="gramStart"/>
      <w:r>
        <w:rPr>
          <w:rFonts w:ascii="Calibri" w:hAnsi="Calibri" w:cs="Calibri"/>
        </w:rPr>
        <w:t>криминогенной обстановки</w:t>
      </w:r>
      <w:proofErr w:type="gramEnd"/>
      <w:r>
        <w:rPr>
          <w:rFonts w:ascii="Calibri" w:hAnsi="Calibri" w:cs="Calibri"/>
        </w:rPr>
        <w:t xml:space="preserve"> на территории города Ростова-на-Дону в 2011 году характеризуется снижением по сравнению с 2010 годом количества зарегистрированных преступлений на 6%, тяжких и особо тяжких преступлений на 15,2%.</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по сравнению с 2010 годом увеличилось количество преступлений, совершенных в общественных местах, на 5%, в том числе на улицах и площадях - на 5,9%. Удельный вес преступлений, совершенных в общественных местах, в общем количестве зарегистрированных преступлений в 2011 году составил 23,4% (2010 год - 20,9%).</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Количество выявленных за совершение преступлений лиц увеличилось в 2010 году по сравнению с 2010 годом на 2,3%, в том числе за совершение тяжких и особо тяжких преступлений - на 3,5%. Одновременно увеличилось количество преступлений, совершенных группами лиц, на 10,6%, в том числе организованными группами лиц - </w:t>
      </w:r>
      <w:proofErr w:type="gramStart"/>
      <w:r>
        <w:rPr>
          <w:rFonts w:ascii="Calibri" w:hAnsi="Calibri" w:cs="Calibri"/>
        </w:rPr>
        <w:t>на</w:t>
      </w:r>
      <w:proofErr w:type="gramEnd"/>
      <w:r>
        <w:rPr>
          <w:rFonts w:ascii="Calibri" w:hAnsi="Calibri" w:cs="Calibri"/>
        </w:rPr>
        <w:t xml:space="preserve"> 38,1%; количество выявленных лиц, совершивших преступления в составе групп, - на 41,6%, в том числе в составе организованных групп - в 2,6 раза.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по сравнению с 2010 годом на 8,6% уменьшилось количество преступлений, совершенных несовершеннолетними. Одновременно увеличилось количество преступлений, совершенных с участием несовершеннолетних, как в смешанной группе, на 24,4%, так и группами несовершеннолетних лиц, в 3 раза.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доля преступлений против собственности в общем количестве зарегистрированных преступлений составила 70,6%, что на 4,9% меньше, чем в 2010 году. На 53,4% в 2011 году по сравнению с 2010 годом снизилось количество преступлений экономической направленности.</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Раскрываемость преступлений по городу Ростову-на-Дону составила 29,9%, тяжких и особо тяжких преступлений - 35,4%. Количество раскрытых преступлений, совершенных в прошлые годы, возросло в 2011 году по сравнению с 2010 годом на 5,8%, в том числе тяжких преступлений - на 11,9%. Одновременно уменьшилось число нераскрытых преступлений с предварительным расследованием на 1,9%, без предварительного расследования - на 3,7%.</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направлениями обеспечения безопасной среды проживания в городе Ростове-на-Дону является профилактика правонарушений и охрана общественного порядка, участие в профилактике терроризма и экстремизма.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Мониторинг социальной среды и социальной безопасности в городе Ростове-на-Дону.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Повышение уровня защищенности объектов социальной сферы, транспорта, систем и устройств безопасности дорожного движения.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Развитие института социальной профилактики правонарушений, направленной, прежде всего, на активизацию борьбы с пьянством, алкоголизмом, наркоманией; преступностью, безнадзорностью, беспризорностью несовершеннолетних; незаконной миграцией; ресоциализацию лиц, освободившихся из мест лишения свободы.</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Содействие вовлечению в предупреждение правонарушений предприятий, учреждений, организаций всех форм собственности, а также общественных организаций, в том числе в рамках создания добровольных дружин, молодежных патрулей, студенческих добровольных отрядов, казачьих дружин.</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Развитие молодежного физкультурного и спортивного движения для снижения уровня подростковой преступности, профилактики наркомании, пропаганды здорового образа жизни среди детей и молодежи (создание спортивных секций, кружков, учебных курсов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Содействие трудоустройству несовершеннолетних граждан в возрасте от 14 до 18 лет в период летних каникул.</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Повышение эффективности взаимодействия всех заинтересованных структур (Администрации города Ростова-на-Дону; Госнаркоконтроля России; образовательных учреждений города Ростова-на-Дону; общественных и религиозных организаций; национальных диаспор и других) по профилактике наркомании.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Мониторинг социально-экономических процессов, влияющих на проявление экстремизма </w:t>
      </w:r>
      <w:r>
        <w:rPr>
          <w:rFonts w:ascii="Calibri" w:hAnsi="Calibri" w:cs="Calibri"/>
        </w:rPr>
        <w:lastRenderedPageBreak/>
        <w:t>в городе Ростове-на-Дону.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взаимодействия с правоохранительными органами, общественными и политическими организациями в целях соблюдения правопорядка при проведении организованных массовых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работы с различными социальными слоями населения, в том числе молодежью, национальными диаспорами в целях недопущения экстремистских акций.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Повышение антитеррористической защищенности объектов и населения города Ростова-на-Дону, включая проведение проверок объектов разных уровней.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Развитие системы оповещения о возникновении чрезвычайных ситуаций.</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27" w:name="Par842"/>
      <w:bookmarkEnd w:id="27"/>
      <w:r>
        <w:rPr>
          <w:rFonts w:ascii="Calibri" w:hAnsi="Calibri" w:cs="Calibri"/>
        </w:rPr>
        <w:t>3.1.2. Стратегическое направление "Качественное</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 доступное жилье, </w:t>
      </w:r>
      <w:proofErr w:type="gramStart"/>
      <w:r>
        <w:rPr>
          <w:rFonts w:ascii="Calibri" w:hAnsi="Calibri" w:cs="Calibri"/>
        </w:rPr>
        <w:t>современные</w:t>
      </w:r>
      <w:proofErr w:type="gramEnd"/>
      <w:r>
        <w:rPr>
          <w:rFonts w:ascii="Calibri" w:hAnsi="Calibri" w:cs="Calibri"/>
        </w:rPr>
        <w:t xml:space="preserve"> инженерные</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системы жизнеобеспечения"</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Жилищные условия ростовчан определяются историческим развитием города Ростова-на-Дону, уровнем жизни населения, степенью доступности жилья для горожан.</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как административный центр Ростовской области, остается наиболее привлекательным для инвесторов в строительной сфере, выступает лидером среди крупнейших городов страны по объему ежегодно вводимого жилья на одного жителя.</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Жилищный фонд города Ростова-на-Дону в 2011 году составил более 25 млн. кв. м. Общая площадь жилых помещений, приходящаяся в среднем на одного жителя, составила в 2011 году 22,81 кв. м (2010 год - 22,28 кв. м), в том числе введенная в действие за год - 0,82 кв. м (2010 год - 0,78 кв. м).</w:t>
      </w:r>
      <w:proofErr w:type="gramEnd"/>
      <w:r>
        <w:rPr>
          <w:rFonts w:ascii="Calibri" w:hAnsi="Calibri" w:cs="Calibri"/>
        </w:rPr>
        <w:t xml:space="preserve"> Число жилых квартир в расчете на 1 тыс. человек населения - 400,21 квартиры, превысило значение показателя за 2010 год на 5,7%, в том числе введенных в действие за год - 9,34 квартиры (рост по сравнению с 2010 годом - на 1,14 процентных пункта).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жилищного фонда в городе Ростове-на-Дону динамично растет. Однако глобальный финансово-экономический кризис 2008-2009 годов и произошедшее на его фоне сокращение производственной и деловой активности повлекли за собой снижение темпов развития строительной отрасли и уменьшение объемов вводимого жилья (2008 год - 1002500 кв. м, 2009 год - 840256 кв. м, 2010 год - 850002 кв. м, 2011 год - 895070 кв. 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Масштабы жилищного строительства в городе Ростове-на-Дону остаются недостаточными для удовлетворения потребностей горожан в качественном и доступном жилье. Значительная часть горожан проживает в стесненных условиях, в том числе в коммунальных квартирах. Свыше 1 млн. кв. м жилищного фонда имеет значительный физический износ и нуждается в проведении капитального ремонта. Значительными также остаются масштабы аварийного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последние годы изменилась структура жилищного строительства - более чем в 1,5 раза увеличивалась доля жилья, построенного индивидуальными застройщиками (2007 год - 328135 кв. м, 2011 год - 541734 кв. м). По данному показателю город Ростов-на-Дону на протяжении ряда лет прочно удерживает ведущие позиции среди крупнейших городов России, что указывает на стремление горожан самостоятельно решить жилищную проблему. Основной объем индивидуального жилищного строительства приходился на Первомайский (26,4%), Железнодорожный (27,4%) и Пролетарский (15,1%) районы города Ростова-на-Дону, в которых в 2011 году возведено свыше половины всего индивидуального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Жилищно-коммунальный комплекс города Ростова-на-Дону обеспечивает потребности населения и объектов экономики в тепл</w:t>
      </w:r>
      <w:proofErr w:type="gramStart"/>
      <w:r>
        <w:rPr>
          <w:rFonts w:ascii="Calibri" w:hAnsi="Calibri" w:cs="Calibri"/>
        </w:rPr>
        <w:t>о-</w:t>
      </w:r>
      <w:proofErr w:type="gramEnd"/>
      <w:r>
        <w:rPr>
          <w:rFonts w:ascii="Calibri" w:hAnsi="Calibri" w:cs="Calibri"/>
        </w:rPr>
        <w:t>, водо-, газоснабжении и электрификации.</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2011 году одиночное протяжение уличной газовой сети города Ростова-на-Дону составило 1634320 м; число источников теплоснабжения - 297 единиц, из них мощностью до 3 Гкал/ч - 238 единиц; протяженность тепловых и паровых сетей в двухтрубном исчислении - 565100 м; одиночное протяжение уличной водопроводной сети - 1266000 м; одиночное протяжение уличной канализационной сети - 513100 м.</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Однако коммунальные сети являются существенно изношенными (в 2011 году более половины тепловых сетей, коммуникаций водоснабжения и водоотведения являлись изношенными), а темпы их обновления незначительны. Это приводит к частым авариям, потерям тепла и воды (в 2011 году потери тепловой энергии составили 14,95%, потери воды в сетях </w:t>
      </w:r>
      <w:r>
        <w:rPr>
          <w:rFonts w:ascii="Calibri" w:hAnsi="Calibri" w:cs="Calibri"/>
        </w:rPr>
        <w:lastRenderedPageBreak/>
        <w:t>водоснабжения - 47,3%), что нарушает нормальную работу хозяйственных объектов и приносит дискомфорт горожанам.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уровень коммунального благоустройства города Ростова-на-Дону является наиболее высоким среди всех городов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протяженности освещенных частей улиц, проездов, набережных в их общей протяженности в 2011 году составила 87,99%, что на 2,49% выше значения показателя 2010 года.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Охват населения услугой по сбору и вывозу твердых бытовых отходов в 2011 году составил 96,5%, а доля твердых бытовых отходов, образованных населением и размещенных на хранение, - 104,8%.</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то же время состояние систем инженерно-коммунальных сетей является ограничивающим фактором для наращивания жилищного строительства и требует совершенствования, в </w:t>
      </w:r>
      <w:proofErr w:type="gramStart"/>
      <w:r>
        <w:rPr>
          <w:rFonts w:ascii="Calibri" w:hAnsi="Calibri" w:cs="Calibri"/>
        </w:rPr>
        <w:t>связи</w:t>
      </w:r>
      <w:proofErr w:type="gramEnd"/>
      <w:r>
        <w:rPr>
          <w:rFonts w:ascii="Calibri" w:hAnsi="Calibri" w:cs="Calibri"/>
        </w:rPr>
        <w:t xml:space="preserve"> с чем имеется потенциальная потребность в модернизации жилищно-коммунальной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Главными проблемами развития жилищного хозяйства и инженерной инфраструктуры города Ростова-на-Дону являются: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объемов вводимого жилья и замедление темпов жилищного строительства;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высокая степень изношенности жилищного фонда и инженерных коммуникаций, существенная доля аварийного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точечной застройки центра при изношенности коммунальных сетей;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несоответствие мощностей инженерно-коммунальных сетей количеству потребителей.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Приведенные обстоятельства свидетельствуют о несоответствии темпов и объемов жилищного строительства уровню благоустройства, модернизации городской среды, а также недостаточности качественных изменений в жилищно-коммунальной сфере города Ростова-на-Дону. Состояние систем инженерно-коммунальных сетей является сдерживающим фактором для развития жилищного строительства и требует совершенствования.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"Качественное и доступное жилье, современные инженерные системы жизнеобеспечения" - повышение качества жизни горожан посредством улучшения жилищных условий, развития инженерных систем жизнеобеспечения.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"Качественное и доступное жилье, современные инженерные системы жизнеобеспечения":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жилищного строительства, увеличение ежегодных объемов вводимого жилья путем строительства новых жилых районов, развития застроенных территорий;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благоустроенным жильем льготных категорий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внедрение современных рациональных и энергоэффективных технологий в жилищное строительство и эксплуатацию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совершенствование инженерной инфраструктуры; обеспечение устойчивого функционирования и развития коммунальных систем жизнеобеспечения, повышение надежности и качества жилищно-коммунальных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Стимулирование жилищного строительства, увеличение ежегодных объемов вводимого жилья путем строительства новых жилых районов, развития застроенных территорий.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объемов жилищного строительства выступает главным средством решения важнейшей социальной задачи - повышения уровня доступности жилья и решения жилищной проблемы, реализации приоритетного национального проекта "Доступное и комфортное жилье - гражданам России". Как показывают прогнозные расчеты, улучшение жилищных условий горожан будет достигнуто при объеме жилищного строительства не менее 1 кв. м в год на человека, т.е. при ежегодном вводе свыше 1 млн. кв. м жилья. Для достижения предполагаемых результатов необходима реализация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Строительство новых жилых районов.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Генеральным </w:t>
      </w:r>
      <w:hyperlink r:id="rId12" w:history="1">
        <w:r>
          <w:rPr>
            <w:rFonts w:ascii="Calibri" w:hAnsi="Calibri" w:cs="Calibri"/>
            <w:color w:val="0000FF"/>
          </w:rPr>
          <w:t>планом</w:t>
        </w:r>
      </w:hyperlink>
      <w:r>
        <w:rPr>
          <w:rFonts w:ascii="Calibri" w:hAnsi="Calibri" w:cs="Calibri"/>
        </w:rPr>
        <w:t xml:space="preserve"> города Ростова-на-Дону предусмотрено комплексное освоение районов нового жилищного строительства: "Левенцовский" (1-11 микрорайоны); "Декоративные культуры"; "Норд"; микрорайон 6А Северного жилого массива; "Орбитальная"; "140 военный городок"; "Кумженский".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Общий объем жилья, введенного в эксплуатацию в районах комплексного освоения новых территорий, включая рассредоточенные площадки, к 2025 году, по прогнозным оценкам, составит свыше 6 млн. кв. 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Одновременно с жилищным строительством в районах нового комплексного освоения необходимо размещение объектов социальной инфраструктуры - школ, детских садов, поликлиник, торговых объектов, развлекательных и физкультурно-оздоровительных комплексов.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Развитие застроенных территорий в центральных районах города Ростова-на-Дону посредством реконструкции его центра, в ходе которой необходимо отказаться от выборочной, "точечной" застройки и перейти к комплексной реконструкции, сносу кварталов, не отвечающих установленным градостроительным регламентам.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высвобождаемых территориях целесообразно размещать малоэтажное жилье, объекты социальной инфраструктуры, в том числе культурно-рекреационного назначения, административно-деловые учреждения.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 комплексную реконструкцию центральной части города Ростова-на-Дону предназначены расчетно-градостроительные районы в границах: пр. Сиверса, ул. Текучева, пр. </w:t>
      </w:r>
      <w:proofErr w:type="gramStart"/>
      <w:r>
        <w:rPr>
          <w:rFonts w:ascii="Calibri" w:hAnsi="Calibri" w:cs="Calibri"/>
        </w:rPr>
        <w:t>Театральный</w:t>
      </w:r>
      <w:proofErr w:type="gramEnd"/>
      <w:r>
        <w:rPr>
          <w:rFonts w:ascii="Calibri" w:hAnsi="Calibri" w:cs="Calibri"/>
        </w:rPr>
        <w:t xml:space="preserve">, ул. Береговая в направлении до балки Кизитериновская. Перспективным для реконструкции является район Нахичевань. Предполагаемые проектные решения позволят ликвидировать свыше 40% всего малоэтажного фонда жилой </w:t>
      </w:r>
      <w:proofErr w:type="gramStart"/>
      <w:r>
        <w:rPr>
          <w:rFonts w:ascii="Calibri" w:hAnsi="Calibri" w:cs="Calibri"/>
        </w:rPr>
        <w:t>застройки города</w:t>
      </w:r>
      <w:proofErr w:type="gramEnd"/>
      <w:r>
        <w:rPr>
          <w:rFonts w:ascii="Calibri" w:hAnsi="Calibri" w:cs="Calibri"/>
        </w:rPr>
        <w:t xml:space="preserve"> Ростова-на-Дону, который полностью амортизирован.</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Развитие индивидуального (малоэтажного и коттеджного) жилищного строительства, которое с каждым годом приобретает все более массовый характер и может являться средством самостоятельного решения жилищной проблемы горожанами. При этом для роста индивидуальной застройки необходимо обеспечить выделение земельных участков для ее осуществления.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Малоэтажное многоквартирное и индивидуальное жилье предусматривается разместить в районах "Декоративные культуры", "Орбитальная-2", "Нива", застроенной части Западного и Северного планировочных районов, а также при реконструкции центральной части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Перспективным является и перевод территории садоводческих товариществ, расположенных в границах города Ростова-на-Дону, в состав зон жилой застройки, предполагающей строительство не только усадебных домов, но и многоквартирного жилья в соответствии с имеющимися градостроительными нормами и требованиями.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Ликвидация аварийного жилья посредством расселения жильцов из аварийного жилья с использованием средств бюджета города Ростова-на-Дону и застройщиков.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Приоритетными для ликвидации аварийного жилья являются территории исторической застройки в центральной части города Ростова-на-Дону, а также жилые объекты с высоким уровнем физического износа более позднего срока строительства, исчерпавшие номинальный срок эксплуатации и утратившие свое качество.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предупреждения преждевременного старения жилищного фонда существенное внимание необходимо уделить капитальному ремонту многоквартирных жилых домов, консолидируя для этого средства федерального, областного, городского бюджетов, а также средства собственников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благоустроенным жильем льготных категорий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Приоритетными направлениями деятельности по обеспечению благоустроенным жильем льготных категорий населения будет являться строительство социального жилья, повышение доступности в приобретении жилья, в том числе с использованием механизмов ипотечного кредитования и средств муниципальной поддержки.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мероприятиям по обеспечению жильем льготных категорий населения относятся, в том числе: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льготным категориям социальной выплаты за счет бюджетных ассигнований на приобретение квартир или строительство индивидуального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жилья в строящихся жилых домах для предоставления в социальный наем гражданам, состоящим на учете в качестве нуждающихся в жилых помещениях;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обеспечение жильем молодых семей, нуждающихся в улучшении жилищных условий, </w:t>
      </w:r>
      <w:r>
        <w:rPr>
          <w:rFonts w:ascii="Calibri" w:hAnsi="Calibri" w:cs="Calibri"/>
        </w:rPr>
        <w:lastRenderedPageBreak/>
        <w:t>посредством ипотечного кредитования, при котором им предоставляют социальные выплаты на приобретение жилья, оплату первоначального взноса при получении ипотечного жилищного кредита или займа на строительство собственного индивидуального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увеличение объемов строительства жилья </w:t>
      </w:r>
      <w:proofErr w:type="gramStart"/>
      <w:r>
        <w:rPr>
          <w:rFonts w:ascii="Calibri" w:hAnsi="Calibri" w:cs="Calibri"/>
        </w:rPr>
        <w:t>эконом-класса</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развитие жилищных накопительных кооперативов, деятельность которых направлена на приобретение жилья членами кооператива путем объединения их паевых взносов.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Внедрение современных рациональных и энергоэффективных технологий в жилищное строительство и эксплуатацию жилья, в том числе посредством содействия реализации мероприятий </w:t>
      </w:r>
      <w:proofErr w:type="gramStart"/>
      <w:r>
        <w:rPr>
          <w:rFonts w:ascii="Calibri" w:hAnsi="Calibri" w:cs="Calibri"/>
        </w:rPr>
        <w:t>по</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разработке современных проектов жилых домов, освоению современных технологий домостроения и прокладки инженерных коммуникаций, позволяющих снижать стоимость строительства жилья;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развитию современных технологий диспетчеризации, механизации, автоматизации процессов учета и регулирования потребления ресурсов;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оснащению жилых зданий системами автоматизации, телекомпьютеризации, обеспечивающих комфорт, безопасность, экономное потребление ресурсов и контроль качества предоставляемых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снижению потерь тепл</w:t>
      </w:r>
      <w:proofErr w:type="gramStart"/>
      <w:r>
        <w:rPr>
          <w:rFonts w:ascii="Calibri" w:hAnsi="Calibri" w:cs="Calibri"/>
        </w:rPr>
        <w:t>о-</w:t>
      </w:r>
      <w:proofErr w:type="gramEnd"/>
      <w:r>
        <w:rPr>
          <w:rFonts w:ascii="Calibri" w:hAnsi="Calibri" w:cs="Calibri"/>
        </w:rPr>
        <w:t>, водо- и энергоресурсов при транспортировке и доведении до потребителя;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внедрению современных индустриальных методов ремонта и реконструкции объектов жилого фонда, обновлению систем отопления, электр</w:t>
      </w:r>
      <w:proofErr w:type="gramStart"/>
      <w:r>
        <w:rPr>
          <w:rFonts w:ascii="Calibri" w:hAnsi="Calibri" w:cs="Calibri"/>
        </w:rPr>
        <w:t>о-</w:t>
      </w:r>
      <w:proofErr w:type="gramEnd"/>
      <w:r>
        <w:rPr>
          <w:rFonts w:ascii="Calibri" w:hAnsi="Calibri" w:cs="Calibri"/>
        </w:rPr>
        <w:t>, водо- и газоснабжения, лифтового оборудования;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использованию энергоэффективных приборов освещения в местах общего пользования, а также водоэкономного сантехнического оборудования;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совершенствованию профессионального управления недвижимостью.</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и совершенствование инженерной инфраструктуры; обеспечение устойчивого функционирования и развития коммунальных систем жизнеобеспечения, повышение надежности и качества жилищно-коммунальных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мероприятиями в решении данной задачи являются: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реконструкция и модернизация объектов коммунальной (инженерной) инфраструктуры, уличных разводящих сетей электрификации, канализации, газ</w:t>
      </w:r>
      <w:proofErr w:type="gramStart"/>
      <w:r>
        <w:rPr>
          <w:rFonts w:ascii="Calibri" w:hAnsi="Calibri" w:cs="Calibri"/>
        </w:rPr>
        <w:t>о-</w:t>
      </w:r>
      <w:proofErr w:type="gramEnd"/>
      <w:r>
        <w:rPr>
          <w:rFonts w:ascii="Calibri" w:hAnsi="Calibri" w:cs="Calibri"/>
        </w:rPr>
        <w:t xml:space="preserve"> водо- и теплоснабжения;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производственных мощностей теплоэнергетического комплекса, сетей газораспределения, наружного освещения, водозаборов для бесперебойного обслуживания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новых объектов инженерной инфраструктуры во вновь застраиваемых микрорайонах - котельных, газораспределительных станций, канализационных коллекторов, водоводов;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капитальный ремонт городских фонтанов, озеленение мест общественного пребывания и отдыха горожан, улиц, скверов, площадей, внутридворовых территорий;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оснащение урнами для сбора мусора улиц города Ростова-на-Дону и внутридворовых территорий, внедрение технологий раздельного сбора мусора и отходов, вторичное использование материалов и тарной продукции, полное уничтожение неиспользуемых вторично отходов без их складирования;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благоустройство на внутриквартальных территориях детских и спортивных площадок, их обслуживание и ремонт;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бесхозяйных объектов газо-, тепл</w:t>
      </w:r>
      <w:proofErr w:type="gramStart"/>
      <w:r>
        <w:rPr>
          <w:rFonts w:ascii="Calibri" w:hAnsi="Calibri" w:cs="Calibri"/>
        </w:rPr>
        <w:t>о-</w:t>
      </w:r>
      <w:proofErr w:type="gramEnd"/>
      <w:r>
        <w:rPr>
          <w:rFonts w:ascii="Calibri" w:hAnsi="Calibri" w:cs="Calibri"/>
        </w:rPr>
        <w:t>, электро-, водоснабжения и водоотведения, инвентаризация их оборудования, принятие данных объектов в муниципальную собственность и оперативное управление;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привлечению инвестиций в жилищно-коммунальное хозяйство.</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28" w:name="Par914"/>
      <w:bookmarkEnd w:id="28"/>
      <w:r>
        <w:rPr>
          <w:rFonts w:ascii="Calibri" w:hAnsi="Calibri" w:cs="Calibri"/>
        </w:rPr>
        <w:t>3.1.3. Стратегическое направление "Столице Юга</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России - современная система образования"</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Территориальная система образования города Ростова-на-Дону является многоуровневой, </w:t>
      </w:r>
      <w:r>
        <w:rPr>
          <w:rFonts w:ascii="Calibri" w:hAnsi="Calibri" w:cs="Calibri"/>
        </w:rPr>
        <w:lastRenderedPageBreak/>
        <w:t>сложноструктурированной сферой услуг, обеспечивающей не только воспитание и обучение новых поколений молодежи, но и формирующей значительную часть его экономики и бюджета, занятости населения. В целом в городе Ростове-на-Дону сформирована образовательная система, ориентированная на удовлетворение образовательных запросов населения, создана база для решения новых задач, направленных на усиление роли образования в социально-экономическом развитии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 сфере образования работало более 10% экономически активного населения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образования города Ростова-на-Дону включает 6 уровней образовательных подсистем: дошкольное, общее среднее, дополнительное, начальное, среднее и высшее профессиональное образование.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2011 году в городе Ростове-на-Дону функционировало 162 </w:t>
      </w:r>
      <w:proofErr w:type="gramStart"/>
      <w:r>
        <w:rPr>
          <w:rFonts w:ascii="Calibri" w:hAnsi="Calibri" w:cs="Calibri"/>
        </w:rPr>
        <w:t>муниципальных</w:t>
      </w:r>
      <w:proofErr w:type="gramEnd"/>
      <w:r>
        <w:rPr>
          <w:rFonts w:ascii="Calibri" w:hAnsi="Calibri" w:cs="Calibri"/>
        </w:rPr>
        <w:t xml:space="preserve"> дошкольных образовательных учреждения.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Численность детей в возрасте 3-7 лет, получающих дошкольную образовательную услугу и (или) услугу по их содержанию в муниципальных дошкольных образовательных учреждениях в 2011 году составила 27836 человек, что на 7,3 процентных пункта больше, чем в 2010 году.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Численность детей в возрасте 3-7 лет, получающих дошкольную образовательную услугу и (или) услугу по их содержанию в негосударственных (немуниципальных) дошкольных образовательных учреждениях в 2011 году составила 500 человек, темп роста по сравнению с 2011 годом составил 115,5%.</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дошкольных учреждениях, общеобразовательных школах, учреждениях дополнительного образования детей реализуются программы предшкольной подготовки детей. В 2011 году предшкольным образованием было охвачено 85% детей в возрасте 5-6 лет.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Система общего образования является центральным звеном муниципальной системы образования. </w:t>
      </w:r>
      <w:proofErr w:type="gramStart"/>
      <w:r>
        <w:rPr>
          <w:rFonts w:ascii="Calibri" w:hAnsi="Calibri" w:cs="Calibri"/>
        </w:rPr>
        <w:t>В 2011 году сеть муниципальных учреждений общего образования включала 117 общеобразовательных учреждений (72 средние школы, 18 лицеев, 18 гимназий, 3 школы с углубленным изучением отдельных предметов, 6 вечерних (сменных) школ) и 1 межшкольный учебный комбинат).</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Особое значение для развития муниципальной системы образования имеет инновационная деятельность. </w:t>
      </w:r>
      <w:proofErr w:type="gramStart"/>
      <w:r>
        <w:rPr>
          <w:rFonts w:ascii="Calibri" w:hAnsi="Calibri" w:cs="Calibri"/>
        </w:rPr>
        <w:t>За последние пять лет существенно возросло количество учреждений, являющихся экспериментальными и пилотными площадками федерального, регионального и муниципального уровней по апробации актуальных направлений развития современного образования, совершенствованию и развитию структуры и содержания образования, введению государственных стандартов общего образования и федерального базисного учебного плана, организации предпрофильной подготовки и профильного обучения, внедрению здоровьесберегающих технологий, разработке и внедрению целевых программ по духовно-нравственному воспитанию и</w:t>
      </w:r>
      <w:proofErr w:type="gramEnd"/>
      <w:r>
        <w:rPr>
          <w:rFonts w:ascii="Calibri" w:hAnsi="Calibri" w:cs="Calibri"/>
        </w:rPr>
        <w:t xml:space="preserve"> других. Порядка 50 образовательных учреждений города Ростова-на-Дону имеют статус экспериментальной или инновационной площадки.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Наиболее характерной чертой современного состояния системы образования является продолжение сотрудничества общеобразовательных учреждений с вузами. В настоящее время в комплекс "Школа - вуз" входят 93 субъекта образования, из которых 53 сотрудничают с Южным федеральным университетом, 15 - с Ростовским государственным экономическим университетом, 7 - с Ростовским государственным строительным университетом, 7 - с Институтом управления, бизнеса и права, 6 - с Донским государственным техническим университетом.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Отличительной особенностью развития экономики муниципальной системы образования на современном этапе является поэтапное расширение финансово-экономической самостоятельности образовательных учреждений, формирование условий для роста объектов дополнительных платных образовательных услуг, оказываемых населению учреждениями всех уровней образования.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городе Ростове-на-Дону сохранена и развита система дополнительного образования. </w:t>
      </w:r>
      <w:proofErr w:type="gramStart"/>
      <w:r>
        <w:rPr>
          <w:rFonts w:ascii="Calibri" w:hAnsi="Calibri" w:cs="Calibri"/>
        </w:rPr>
        <w:t xml:space="preserve">В 2011 году система дополнительного образования была представлена 23 учреждениями, обеспечивающими обучение более 58 тысяч детей и подростков в возрасте от 5 до 18 лет (74% от общего числа обучающихся), а с учетом муниципальных и государственных учреждений дополнительного образования культуры и спорта - более 81 тыс. детей и подростков (99% от </w:t>
      </w:r>
      <w:r>
        <w:rPr>
          <w:rFonts w:ascii="Calibri" w:hAnsi="Calibri" w:cs="Calibri"/>
        </w:rPr>
        <w:lastRenderedPageBreak/>
        <w:t>общего количества обучающихся).</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Расширена сеть учреждений дополнительного образования - открыты новые детские объединения и клубы.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муниципальной системе образования работает 10291 педагог. За последние пять лет количество учителей, имеющих высшее образование, увеличилось на 6,6%.</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стартовала национальная образовательная инициатива "Наша новая школа", которая направлена на модернизацию образования, создание современной школьной инфраструктуры с целью подготовить школьников к будущей жизни в условиях роста глобальной конкуренции, возрастания роли инноваций, значения человеческого капитала.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Материально-техническая база учебных заведений города Ростова-на-Дону продолжает укрепляться, оснащенность образовательных учреждений современным учебным оборудованием и техникой становится значительно лучше. Созданы условия для реализации дополнительных образовательных программ, воспитательных и образовательных услуг, решаются сопутствующие вопросы по школьному питанию, медицинскому обслуживанию на базе школьных медицинских кабинетов, оздоровлению, отдыху, занятости детей и подростков.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Комплексная поэтапная реализация приоритетных социально-педагогических проектов, с одной стороны, привела к созданию предпосылок для перехода муниципальной образовательной системы в новое качественное состояние, а с другой стороны, обнаружила ряд проблемных </w:t>
      </w:r>
      <w:proofErr w:type="gramStart"/>
      <w:r>
        <w:rPr>
          <w:rFonts w:ascii="Calibri" w:hAnsi="Calibri" w:cs="Calibri"/>
        </w:rPr>
        <w:t>тенденций процесса развития муниципальной системы образования</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дефицит мест в дошкольных образовательных учреждениях;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недостаточное развитие новых форм получения образования (дистанционное образование; адаптированные формы получения образования детьми с ограниченными возможностями здоровья; обучение в рамках индивидуальных образовательных маршрутов);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слабое внедрение механизмов снижения нагрузки на детей, сохранения и укрепления их физического и психического здоровья в рамках организации учебно-воспитательного процесса;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отставание в развитии отдельных направлений дополнительного образования (технического творчества, детских театральных коллективов, военно-патриотических объединений);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недостаточная занятость в системе дополнительного образования подростков группы риска и подростков, склонных к совершению противоправных действий;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освоение инновационного содержания и технологий обучения и воспитания осуществляется в сложных социально-экономических и социокультурных условиях;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количества образовательных учреждений, требующих выполнения комплексного капитального ремонта и оснащения современным оборудованием;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профессиональных затруднений у части педагогов при освоении федерального государственного образовательного стандарта, инновационных образовательных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действуют 14 учреждений начального профессионального образования. В результате структурной перестройки экономики города Ростова-на-Дону развитие получили не специальности производственного профиля, а специальности сферы обслуживания. В то же время спрос на рабочие кадры отраслей промышленности остается неудовлетворенным.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Доступ молодежи к получению среднего профессионального образования обеспечивает разветвленная сеть государственных образовательных учреждений, реализующих программы среднего профессионального образования. На начало 2011-2012 учебного года в городе Ростове-на-Дону действовало 19 самостоятельных государственных средних специальных учебных заведений. Численность учащихся и число приема на протяжении анализируемого периода постепенно снижается. </w:t>
      </w:r>
      <w:proofErr w:type="gramStart"/>
      <w:r>
        <w:rPr>
          <w:rFonts w:ascii="Calibri" w:hAnsi="Calibri" w:cs="Calibri"/>
        </w:rPr>
        <w:t>В общем количестве приема и выпуска всех студентов города Ростова-на-Дону специалисты со средним специальным образованием составляют 21%, с высшим - 74%. В целом перспективы развития системы среднего профессионального образования связаны с процессами модернизации экономики города Ростова-на-Дону.</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начало 2011-2012 учебного года высшая школа города Ростова-на-Дону представлена широкой сетью государственных (8 вузов и 16 филиалов) и негосударственных (8 вузов и 4 филиала) учебных заведений, в которых обучается 118,2 тыс. студентов, из них 90,9% - в государственных и 9,1% - в негосударственных вузах.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сектор высшей школы имеет тенденцию к сокращению численности </w:t>
      </w:r>
      <w:r>
        <w:rPr>
          <w:rFonts w:ascii="Calibri" w:hAnsi="Calibri" w:cs="Calibri"/>
        </w:rPr>
        <w:lastRenderedPageBreak/>
        <w:t>студентов (в 2010 и 2011 годах - в среднем на 7% в год). Численность коммерческих студентов остается стабильно высокой - в 2011 году она составила 56,6% всего контингента студентов государственных и негосударственных вузов. Особенностью высшей школы города Ростова-на-Дону является высокий удельный вес заочного образования - наиболее востребованной формы образования взрослого работающего населения. Студенты-заочники составляют 48% общей численности студентов вузов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отраслевой структуре подготовки специалистов в вузах увеличивается доля выпуска студентов по экономике и управлению (с 31,2% в 2006 году до 35,4% в 2010 году), транспортным средствам (с 1,9% до 6,3%); сферы обслуживания (с 1,8% до 2,5%); информатике и вычислительной технике (с 2,0% до 2,9%); архитектуре и строительству (с 3,6% до 4,1%).</w:t>
      </w:r>
      <w:proofErr w:type="gramEnd"/>
      <w:r>
        <w:rPr>
          <w:rFonts w:ascii="Calibri" w:hAnsi="Calibri" w:cs="Calibri"/>
        </w:rPr>
        <w:t xml:space="preserve"> Сужаются сегменты естественно-научных специальностей (с 4,3% до 2,4%); сельского и рыбного хозяйства (с 5,0% до 3,0%); здравоохранения (с 2,2% </w:t>
      </w:r>
      <w:proofErr w:type="gramStart"/>
      <w:r>
        <w:rPr>
          <w:rFonts w:ascii="Calibri" w:hAnsi="Calibri" w:cs="Calibri"/>
        </w:rPr>
        <w:t>до</w:t>
      </w:r>
      <w:proofErr w:type="gramEnd"/>
      <w:r>
        <w:rPr>
          <w:rFonts w:ascii="Calibri" w:hAnsi="Calibri" w:cs="Calibri"/>
        </w:rPr>
        <w:t xml:space="preserve"> 1,7%). Сокращается выпуск по специальностям гуманитарно-социального профиля (с 18,5% до 13,8%).</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Вектор межотраслевого перераспределения потоков выпускников направлен от стагнирующих отраслей к </w:t>
      </w:r>
      <w:proofErr w:type="gramStart"/>
      <w:r>
        <w:rPr>
          <w:rFonts w:ascii="Calibri" w:hAnsi="Calibri" w:cs="Calibri"/>
        </w:rPr>
        <w:t>развивающимся</w:t>
      </w:r>
      <w:proofErr w:type="gramEnd"/>
      <w:r>
        <w:rPr>
          <w:rFonts w:ascii="Calibri" w:hAnsi="Calibri" w:cs="Calibri"/>
        </w:rPr>
        <w:t>, в том числе на предприятия малого и среднего бизнеса, в сферу индивидуального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Необходимость соответствовать высоким стандартам качества образования требует от системы высшего образования города Ростова-на-Дону совершенствования системы обучения и переобучения на базе информационных технологий, формирования образовательных кластеров, вовлечения работодателей в образовательный процесс, формирования институциональной среды инновационного развития образования и науки, создания условий для максимального использования социального и символического капитала университетов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Заметной тенденцией последних лет является рост конкуренции между вузами, а также между вузами и образовательными учреждениями начального и среднего профессионального образования за выпускников школ. Нарастает расслоение образовательных учреждений, прежде всего вузов, на </w:t>
      </w:r>
      <w:proofErr w:type="gramStart"/>
      <w:r>
        <w:rPr>
          <w:rFonts w:ascii="Calibri" w:hAnsi="Calibri" w:cs="Calibri"/>
        </w:rPr>
        <w:t>элитные</w:t>
      </w:r>
      <w:proofErr w:type="gramEnd"/>
      <w:r>
        <w:rPr>
          <w:rFonts w:ascii="Calibri" w:hAnsi="Calibri" w:cs="Calibri"/>
        </w:rPr>
        <w:t xml:space="preserve"> и массовые.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"Столице Юга России - современная система образования" - формирование единого образовательного пространства города Ростова-на-Дону, гарантирующего вариативность и многообразие содержания и форм образования, которое обеспечит доступность непрерывного повышения человеком собственного образовательного уровня в соответствии с изменением его возрастных и профессиональных потребностей и потребностей экономики города Ростова-на-Дону и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"Столице Юга России - современная система образования":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образовательного, культурного и духовного потенциала жителей города Ростова-на-Дону на основе нового качества образования;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образовательной среды для обеспечения полноценного детства, создание гибкой, многофункциональной системы дошкольного образования;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гарантий получения доступного, качественного общего образования в соответствии с федеральным государственным стандартом и на основе внедрения современных образовательных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реализации творческого потенциала педагогов;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непрерывного и мобильного образования, отвечающего запросам экономической и социокультурной сфер города Ростова-на-Дону и потребностям личности;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рыночных механизмов и мотивации в сфере структурной модернизации многоуровневой системы образования;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инновационное развитие системы образования города Ростова-на-Дону, обеспечивающее его интеграцию в российское и мировое информационное и образовательное пространство;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полноценного включения в образовательное пространство и успешной социализации детей с ограниченными возможностями здоровья (инклюзивное образование);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условий для выявления и поддержки одаренных детей и талантливой молодежи в целях адаптации к жизни в обществе и обеспечения их жизненного успеха;</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формирование социальных, организационных и экономических условий для </w:t>
      </w:r>
      <w:r>
        <w:rPr>
          <w:rFonts w:ascii="Calibri" w:hAnsi="Calibri" w:cs="Calibri"/>
        </w:rPr>
        <w:lastRenderedPageBreak/>
        <w:t>сбалансированного (в соответствии со спросом отраслей экономики города Ростова-на-Дону) распределения потоков молодежи, заканчивающей среднюю полную школу, в пользу начального и среднего профессионального образования;</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приоритетный учет в системе планирования подготовки кадров в учреждениях высшего и среднего профессионального образования показателей регионального спроса на кадры специалистов.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осуществление капитального ремонта муниципальных образовательных учреждений;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модернизацию и развитие системы охраны и противопожарной безопасности образовательных учреждений;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материально-технической базы учреждений образования, включающее, в том числе, приобретение учебного оборудования, спортивного оборудования и инвентаря;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сети дошкольных образовательных учреждений;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введение дополнительных мест в дошкольных образовательных учреждениях;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открытия семейных детских садов и дошкольных групп семейного типа;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внедрение федерального образовательного стандарта общего образования второго поколения;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сбережение здоровья обучающихся, в том числе посредством внедрения проекта "Паспорт здоровья школьника", ежегодной диспансеризации школьников, обеспечения школьников горячим питанием;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формирование экологического сознания </w:t>
      </w:r>
      <w:proofErr w:type="gramStart"/>
      <w:r>
        <w:rPr>
          <w:rFonts w:ascii="Calibri" w:hAnsi="Calibri" w:cs="Calibri"/>
        </w:rPr>
        <w:t>обучающихся</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дистанционного образования одаренных детей, поддержка одаренных детей и молодежи (развитие очно-заочных школ по профильному обучению одаренных учащихся, развитие детского технического творчества, расширение форм дополнительного образования детей);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развитию частного сегмента образовательных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повышению статусной значимости учительского труда и престижа профессии в городском сообществе;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квалификации учителей, поддержка педагогов (стимулирование преподавательской и воспитательной деятельности, организация конкурсов "Учитель года города Ростова-на-Дону"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созданию на базе ГОУ ДПО "Ростовский областной институт повышения квалификации и переподготовки работников образования" стажировочной площадки для работников образовательных учреждений;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развития в школах инновационных форм и программ обучения;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профилактика социально негативных явлений среди обучающихся и воспитанников (раннее выявление детей "группы риска", организация тестирования учащихся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социальная поддержка детей-сирот (обеспечение жильем, устройство в семьи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развитию системы начального и среднего профессионального образования, в том числе посредством государственно-частного партнерства;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содействие развитию форм поддержки высшего образования, в том числе со стороны </w:t>
      </w:r>
      <w:proofErr w:type="gramStart"/>
      <w:r>
        <w:rPr>
          <w:rFonts w:ascii="Calibri" w:hAnsi="Calibri" w:cs="Calibri"/>
        </w:rPr>
        <w:t>бизнес-сообщества</w:t>
      </w:r>
      <w:proofErr w:type="gramEnd"/>
      <w:r>
        <w:rPr>
          <w:rFonts w:ascii="Calibri" w:hAnsi="Calibri" w:cs="Calibri"/>
        </w:rPr>
        <w:t>, институтов гражданского общества;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содействие развитию вузовской корпоративной инновационной системы </w:t>
      </w:r>
      <w:proofErr w:type="gramStart"/>
      <w:r>
        <w:rPr>
          <w:rFonts w:ascii="Calibri" w:hAnsi="Calibri" w:cs="Calibri"/>
        </w:rPr>
        <w:t>бизнес-инкубаторов</w:t>
      </w:r>
      <w:proofErr w:type="gramEnd"/>
      <w:r>
        <w:rPr>
          <w:rFonts w:ascii="Calibri" w:hAnsi="Calibri" w:cs="Calibri"/>
        </w:rPr>
        <w:t>, студенческих конструкторских бюро, малых и средних предприятий, в том числе для обеспечения трудоустройства выпускников;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внедрению опыта раннего прикрепления студентов к будущему месту работы в структурных подразделениях вузов и на предприятиях города Ростова-на-Дону, привлечению потенциальных работодателей к определению моделей компетенций специалиста (бакалавра, магистра);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созданию в городе Ростове-на-Дону научно-образовательного инновационного кластера федерального значения;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содействие участию вузов во внешнеэкономической деятельности, в том числе в части </w:t>
      </w:r>
      <w:r>
        <w:rPr>
          <w:rFonts w:ascii="Calibri" w:hAnsi="Calibri" w:cs="Calibri"/>
        </w:rPr>
        <w:lastRenderedPageBreak/>
        <w:t>присутствия на зарубежных рынках образовательных услуг.</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29" w:name="Par988"/>
      <w:bookmarkEnd w:id="29"/>
      <w:r>
        <w:rPr>
          <w:rFonts w:ascii="Calibri" w:hAnsi="Calibri" w:cs="Calibri"/>
        </w:rPr>
        <w:t>3.1.4. Стратегическое направление</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"Ростов-на-Дону - экогород: здоровая среда обитания -</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здоровый образ жизни"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Социально-экономическое развитие города Ростова-на-Дону, его привлекательность для населения и бизнеса, дальнейшее развитие как столицы Юга России невозможны без его превращения в город экологического комфорта и благополучия, гарантирующего возможность здорового образа жизни и активного долголетия.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Экологическая обстановка в городе Ростове-на-Дону складывается под влиянием комплекса негативных факторов.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Сохраняется существенный уровень загрязнения воздушного бассейна города Ростова-на-Дону - наиболее значимыми источниками загрязнения атмосферного воздуха являются автомобильный и железнодорожный транспорт, предприятия топливно-энергетического и машиностроительного комплексов, сельскохозяйственные холдинги и предприятия строительной индустрии.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 городе Ростове-на-Дону осуществляли выброс загрязняющих веществ в атмосферный воздух 223 хозяйствующих субъекта (2010 год - 213 хозяйствующих субъектов). Общее количество загрязняющих веществ, отходящих от всех стационарных источников выделения, составило 33,895 тыс. тонн, из которых 72% было уловлено и обезврежено газо- и пылеулавливающими установками. Из общего объема уловленных и обезвреженных загрязняющих веществ 70% были утилизированы.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2011 года предприятиями города Ростова-на-Дону выброшено 9,504 тыс. тонн загрязняющих веществ, что на 4,9% превышает выбросы за 2010 год.</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общем объеме выбросов загрязняющих веществ, поступивших в 2011 году в атмосферу от стационарных источников, основная доля выбросов (91,5%) приходится на газообразные и жидкие вещества, которые являются наиболее опасными для здоровья населения. В 2011 году по сравнению с 2010 годом выбросы газообразных и жидких веществ увеличились на 4,2%.</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общего объема твердых загрязняющих веществ в 2011 году 18,7% выброшено в атмосферу от сжигания топлива при выработке электрической энергии и 81,3% - от технологических и других производственных процессов, что характерно для крупного промышленного центра.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Продолжается загрязнение водных объектов промышленными и неочищенными канализационными стоками, ливневыми и сбросными водами; сохраняется дефицит кондиционной воды для хозяйственных и питьевых нужд.</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качества воды водоемов 1 и 2 категорий водопользования в 2011 году в городе Ростове-на-Дону показал улучшение качества воды в них по сравнению с 2010 годом по химическим и микробиологическим показателям. Так, показатели микробиологического загрязнения водоемов 1 категории водопользования (в местах водозаборов) составили 67,4% проб воды (2010 год - 70,6% проб воды), химического загрязнения - 5,4% проб воды (2010 год - 16,1% проб воды); в водоемах 2 категории водопользования (в зонах рекреаций) микробиологическое загрязнение обнаружено в 83,3% проб воды (2010 год - 94,6% проб воды), химическое - в 27,3% проб воды (2010 год - 34% проб воды).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Однако в 2011 году превышение предельно допустимых концентраций (далее - ПДК) в поверхностных водах в черте города Ростова-на-Дону наблюдалось по показателям сухого остатка (0,1-0,4 ПДК), нефтепродуктов (0,2-1,3 ПДК), жесткости (0,3-0,7 ПДК), железа (0,2-22 ПДК) и другим показателям.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Недостаточно очищенные сточные воды оказывают влияние на воду в реке Дон по растворенному кислороду, группе азота, фосфатам и другим показателям.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Качество воды родников, расположенных на территории города Ростова-на-Дону, в 2011 году не соответствовало гигиеническим нормативам по показателям химической безвредности (сухой остаток, общая жесткость, сульфаты и натрий). По микробиологическим показателям качество воды родников в 2011 году по сравнению с 2010 годом улучшилось и составило 21,4% </w:t>
      </w:r>
      <w:r>
        <w:rPr>
          <w:rFonts w:ascii="Calibri" w:hAnsi="Calibri" w:cs="Calibri"/>
        </w:rPr>
        <w:lastRenderedPageBreak/>
        <w:t>проб воды (2010 год - 51,4% проб воды).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Существенные экологические проблемы порождает, в том числе, отсутствие современных промышленных методов утилизации отходов. Количество отходов на территории города Ростова-на-Дону ежегодно увеличивается в среднем на 10-15%.</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Социальную привлекательность и экологическую комфортность города Ростова-на-Дону существенно снижает шумовое загрязнение (на основных автомагистралях, в районе аэропорта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Негативные тенденции характерны для "зеленых легких" города Ростова-на-Дону: существующие зеленые насаждения не справляются с выбросами загрязняющих веществ, объем которых увеличивается из-за постоянно растущего автопарка и работы промышленных предприятий. Так, доля фактической обеспеченности зелеными насаждениями от нормативной обеспеченности зелеными насаждениями в городе Ростове-на-Дону ниже 30%.</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общая площадь зеленых насаждений на территории города Ростова-на-Дону составила 12303 га, что составляет 34,5% в общей площади городских земель. Площадь зеленых насаждений общего пользования, к которым относятся парки культуры и отдыха, детские парки, ботанический сад, бульвары, скверы и другие зеленые насаждения (без уличных посадок) составила 1501 га (12,2% общей площади зеленых насаждений). Городские леса занимают 3440 га (28%) зеленых насаждений города Ростова-на-Дону. Площадь зеленых насаждений улично-дорожной сети - 810 га (6,6%).</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сложившейся ситуации необходима кардинальная экологизация всех сфер и аспектов жизнедеятельности города Ростова-на-Дону, развитие на его территории "зеленой экономики" и экологических услуг, развитие "зеленых поясов" как в центральной части, так и на периферии города Ростова-на-Дону, внедрение и реализация экологического аудита.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"Ростов-на-Дону - экогород: здоровая среда обитания - здоровый образ жизни" - комплексная экологизация социально-экономической системы в городе Ростове-на-Дону, создание условий для его развития как экогорода.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"Ростов-на-Дону - экогород: здоровая среда обитания - здоровый образ жизни":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Снижение негативного воздействия хозяйственной деятельности человека на территории города Ростова-на-Дону до уровня, позволяющего обеспечить возможность восстановления, сохранения и развития окружающей среды.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Формирование системы учета потребления ресурсов (газоснабжение, водоснабжение, водоотведение, теплоснабжение, горячее водоснабжение, электроснабжение), в том числе посредством оснащения потребителей приборами учета, использования энергосберегающих технологий, проведения энергоаудита (энергетического обследования).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у населения ответственного отношения к своему здоровью и окружающей среде, в том числе посредством экологического воспитания и образования, внедрения экологической культуры, институциональных предпосылок стабильного социального запроса на здоровый образ жизни.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устойчивой социально-эколого-экономической системы, обеспечивающей высокий стандарт жизни, а также сбалансированной с воспроизводственным потенциалом природной среды.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Снижение антропогенного воздействия на окружающую среду, в том числе посредством строительства транспортных магистралей, позволяющих направить часть транзитного автотранспорта в обход густонаселенных районов города Ростова-на-Дону; переноса объектов промышленной инфраструктуры из центральной части города Ростова-на-Дону на его левобережную промышленную зону; оптимизации транспортной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Стимулирование регенерации комфортной природной среды, в том числе посредством увеличения площади зеленых насаждений; строительства новых объектов озеленения в районах массовой застройки; реконструкции и капитального ремонта зеленых насаждений.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Строительство, реконструкция и модернизация объектов коммунальной (инженерной) инфраструктуры, в том числе системы городской ливневой канализации.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Развитие инфраструктуры обращения твердых отходов, в том числе посредством реконструкции контейнерных площадок, введения принципа "собственного контейнера".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Внедрение технологий раздельного сбора мусора и отходов, вторичное использование материалов и тарной продукции, полное уничтожение не используемых вторично отходов без их складирования.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Благоустройство территории города Ростова-на-Дону, включая оснащение урнами для сбора мусора улиц, внутридворовых территорий.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Содействие формированию системы мер в области снижения шумового загрязнения города Ростова-на-Дону, в том числе посредством ремонта улично-дорожной сети, усиления контроля за техническим состояниям личного и общественного транспорта, оснащения правоохранительных органов приборами контроля.</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Содействие повышению экологической грамотности населения, в том числе посредством реализации эколого-образовательных проектов, проведения экологических семинаров, экологических субботников, дней экологической защиты, формирования банка данных передового эколого-образовательного опыта.</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30" w:name="Par1025"/>
      <w:bookmarkEnd w:id="30"/>
      <w:r>
        <w:rPr>
          <w:rFonts w:ascii="Calibri" w:hAnsi="Calibri" w:cs="Calibri"/>
        </w:rPr>
        <w:t>3.1.5. Стратегическое направление "Активное 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сплоченное самоуправляемое городское сообщество"</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Консолидация и совместная деятельность институтов гражданского общества и органов местного самоуправления города Ростова-на-Дону является одним из главных факторов в решении вопросов его социально-экономического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осуществляют деятельность более 1100 общественных объединений, более 70% из них являются социально ориентированными некоммерческими организациями.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Лидирующие позиции по количеству действующих общественных организаций занимают ведомственные профсоюзные организации города Ростова-на-Дону (более 80%).</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Многочисленными также являются советы ветеранов (городской и 8 районных советов ветеранов) и организации инвалидов (66 общественных организаций инвалидов, включая инвалидов боевых действий).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территории города Ростова-на-Дону зарегистрировано несколько благотворительных фондов, конфессиональных общественных организаций.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меньшей степени представлены правозащитные организации (исключение составляют организации по защите прав потребителей и вкладчиков-акционеров), общественные организации по развитию гражданского общества.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проживают представители более 100 национальностей, интересы которых представляют, в том числе, 22 национально-культурных объединения.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Территориальное общественное самоуправление города Ростова-на-Дону является развитой формой самоорганизации горожан по месту их жительства, позволяющее самостоятельного и под свою ответственность осуществлять собственные инициативы в вопросах местного значения непосредственно населением либо через создаваемые им органы территориального общественного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в городе Ростове-на-Дону действует 104 органа территориального общественного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Организационные формы территориального общественного самоуправления определяются жителями соответствующей территории города Ростова-на-Дону самостоятельно и включают в себя собрания, конференции членов городского сообщества; органы территориального общественного самоуправления (советы или комитеты микрорайонов, улиц, кварталов, домов).</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Взаимодействие органов местного самоуправления и органов территориального общественного самоуправления осуществляется, в том числе, посредством обсуждения и решения наиболее значимых вопросов развития территорий; оказания содействия в обеспечении органов территориального общественного самоуправления помещениями для приема граждан, оформлении документов, необходимых для осуществления деятельности; организационного обеспечения участия представителей органов территориального общественного самоуправления </w:t>
      </w:r>
      <w:r>
        <w:rPr>
          <w:rFonts w:ascii="Calibri" w:hAnsi="Calibri" w:cs="Calibri"/>
        </w:rPr>
        <w:lastRenderedPageBreak/>
        <w:t>во встречах информационных групп Администрации города Ростова-на-Дону с населением;</w:t>
      </w:r>
      <w:proofErr w:type="gramEnd"/>
      <w:r>
        <w:rPr>
          <w:rFonts w:ascii="Calibri" w:hAnsi="Calibri" w:cs="Calibri"/>
        </w:rPr>
        <w:t xml:space="preserve"> распространения передового опыта работы органов территориального общественного самоуправления города, Ростовской области и других регионов Российской Федерации.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территориального общественного самоуправления города Ростова-на-Дону проводят активную работу, в том числе по привлечению горожан к благоустройству своих территорий, инициируют установку детских игровых комплексов, спортивных площадок. В последние годы их деятельность также направлена на оказание помощи людям, оказавшимся в трудной жизненной ситуации; создание коллективов художественной самодеятельности; привлечение населения к участию в культурно-массовых, спортивных и патриотических мероприятиях, охране правопорядка.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Молодежь города Ростова-на-Дону в возрасте от 14 до 30 лет составляет 28,2% общей численности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вовлечения молодежи в социальную жизнь города Ростова-на-Дону создана эффективная система волонтерского (добровольческого) движения. В 2011 году в волонтерских (добровольческих) акциях и проектах приняло участие порядка 58 тыс. человек.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Силами молодежи в 2011 году во взаимодействии с органами местного самоуправления оказана бытовая помощь 3,5 тыс. ветеранам Великой Отечественной войны, труженикам тыла и вдовам ветеранов. Более 14 тыс. молодых ростовчан из 72 студенческих и молодежных организаций было привлечено к благоустроительным работам на социально значимых объектах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 рамках осуществления деятельности по охране общественного порядка молодежным патрулем проведено 98 рейдов на территории мест отдыха молодежи.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Осуществляется поддержка талантливой молодежи, в том числе посредством проведения в 2011 году 10 различных молодежных конкурсов. Кроме того, за счет средств бюджета города Ростова-на-Дону обеспечена поддержка 11 молодежных социальных проектов.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Развивается патриотическое воспитание молодежи. В 2011 году проведено 25 молодежных мероприятий, посвященных памятным датам и событиям в истории России. Студенческими и молодежными организациями осуществляется шефство над 63 мемориалами и памятниками боевой и воинской славы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 первый Городской волонтерский центр, работают районные центры советов молодежи, Молодежное правительство города Ростова-на-Дону, Городской студенческий совет, Совет студенческих общежитий.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выработки совместных решений по развитию молодежного движения в 2011 году было проведено, в том числе, 5 встреч Мэра города Ростова-на-Дону с активом молодежи и молодежных организаций, 15 встреч с заместителями главы Администрации города Ростова-на-Дону, в 9 заседаниях коллегии Администрации города Ростова-на-Дону приняли участие члены Молодежного правительства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Институциональная система городского общественного самоуправления представлена, в том числе, Консультативным советом общественных объединений и органов местного самоуправления города Ростова-на-Дону, в структуру которого входят Палата политических партий и общественных движений; Палата национально-культурных обществ и казачьих формирований; Палата молодежных и спортивных общественных организаций; Палата женских общественных организаций; Палата общественных организаций, работающих с инвалидами;</w:t>
      </w:r>
      <w:proofErr w:type="gramEnd"/>
      <w:r>
        <w:rPr>
          <w:rFonts w:ascii="Calibri" w:hAnsi="Calibri" w:cs="Calibri"/>
        </w:rPr>
        <w:t xml:space="preserve"> Палата некоммерческих организаций; Палата организаций территориального общественного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работы Консультативного совета общественных объединений и органов местного самоуправления города Ростова-на-Дону является обеспечение формирования и развития общественных институтов гражданского общества, осуществление совместных действий общественности с органами местного самоуправления в решении вопросов общегородского значения, успешного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Основной функцией Консультативного совета общественных объединений и органов местного самоуправления города Ростова-на-Дону является разработка предложений и рекомендаций по наиболее важным проблемам развития города Ростова-на-Дону, его общественно-политической жизни, представление предложений и рекомендаций в органы </w:t>
      </w:r>
      <w:r>
        <w:rPr>
          <w:rFonts w:ascii="Calibri" w:hAnsi="Calibri" w:cs="Calibri"/>
        </w:rPr>
        <w:lastRenderedPageBreak/>
        <w:t>местного самоуправления, в общественные объединения и организации, а также объединение усилий городского сообщества в их решении.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Система взаимодействия органов местного самоуправления города Ростова-на-Дону с населением включает в себя, в том числе, проведение плановых приемов горожан руководителями органов местного самоуправления, отраслевых (функциональных) и территориальных органов Администрации города Ростова-на-Дону; выездных встреч Мэра города Ростова-на-Дону с населением; встреч информационных групп Администрации города Ростова-на-Дону с населением в районах города Ростова-на-Дону; </w:t>
      </w:r>
      <w:proofErr w:type="gramStart"/>
      <w:r>
        <w:rPr>
          <w:rFonts w:ascii="Calibri" w:hAnsi="Calibri" w:cs="Calibri"/>
        </w:rPr>
        <w:t>пресс-конференций, брифингов руководителей Администрации города Ростова-на-Дону, отраслевых (функциональных) органов Администрации города Ростова-на-Дону; размещение на официальном портале городской Думы и Администрации города Ростова-на-Дону информации о волнующих горожан проблемах и мерах, принимаемых органами местного самоуправления по их решению; освещение в средствах массовой информации о деятельности органов местного самоуправления по решению актуальных проблем горожан с приведением конкретных примеров.</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институтов гражданского общества города Ростова-на-Дону с органами местного самоуправления по вопросам выработки политики социально-экономического развития осуществляется также в рамках их участия в заседаниях коллегии Администрации города Ростова-на-Дону и Ростовской-на-Дону городской Думы.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Мощным ресурсом взаимодействия с населением по вопросам совместной выработки политики социально-экономического развития города Ростова-на-Дону является работа органов местного самоуправления со средствами массовой информации. Целью проведения данной работы является, в том числе, обеспечение горожан информацией о важнейших общественно-политических, социально-культурных событиях города Ростова-на-Дону, развитии отраслей городского хозяйства и сфер жизни города Ростова-на-Дону, обеспечение возможности обсуждения проектов муниципальных правовых актов по вопросам местного значения.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информационной связи органов местного самоуправления с жителями города Ростова-на-Дону осуществляется, в том числе, посредством взаимодействия с газетами "Вечерний Ростов", "Комсомольская правда на Дону", "Аргументы и факты на Дону", "Российская газета", "Известия", "Парламентская газета", "Мой Ростов", "Ростов официальный". Деятельность органов местного самоуправления освещается в прайм-тайм телеканалов "Дон-ТР", "Дон", "Теле-Х" РБК, "РЕН-ТВ", 7 электронных порталах (интернет-изданиях). Информационной площадкой стало также информационное агентство "Интерфакс", где проводятся пресс-конференции по наиболее важным вопросам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"Активное и сплоченное самоуправляемое городское сообщество" - развитие консолидации гражданского общества и органов местного самоуправления для совместной деятельности на благо городского сообщества.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"Активное и сплоченное самоуправляемое городское сообщество":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доверия населения к органам местного самоуправления, в том числе посредством развития форм партнерских отношений с политическими, общественными, национально-культурными и религиозными объединениями.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участия населения в принятии решений по вопросам социально-экономического развития города Ростова-на-Дону, включая обеспечение права жителей на обсуждение в средствах массовой информации проектов муниципальных правовых актов по вопросам местного значения.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гражданской активности населения города Ростова-на-Дону, популяризация среди горожан принципов общественного согласия и толерантности.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Профилактика экстремистских проявлений в гражданском обществе.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Развитие информационной открытости деятельности органов местного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Мониторинг тенденций развития гражданского общества, в том числе посредством социологических исследований, взаимодействия с организациями гражданского общества в целях совместного формирования муниципальной социально-экономической политики.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Развитие муниципальной правовой </w:t>
      </w:r>
      <w:proofErr w:type="gramStart"/>
      <w:r>
        <w:rPr>
          <w:rFonts w:ascii="Calibri" w:hAnsi="Calibri" w:cs="Calibri"/>
        </w:rPr>
        <w:t>базы для повышения эффективности взаимодействия органов местного самоуправления</w:t>
      </w:r>
      <w:proofErr w:type="gramEnd"/>
      <w:r>
        <w:rPr>
          <w:rFonts w:ascii="Calibri" w:hAnsi="Calibri" w:cs="Calibri"/>
        </w:rPr>
        <w:t xml:space="preserve"> и гражданского сообщества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Оказание содействия в реализации социально значимых проектов, программ политических, общественных, национально-культурных и религиозных объединений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системы взаимодействия органов местного самоуправления и гражданского общества, в том числе в рамках создания совещательных органов для выработки совместных решений по вопросам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Оказание поддержки мероприятий, проводимых организациями гражданского общества, а также иным общественным инициативам, способствующим развитию толерантности общества, межнациональному и межконфессиональному согласию, профилактике экстремизма.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Развитие системы образования города Ростова-на-Дону, направленной на воспитание толерантности, межнационального и межконфессионального согласия </w:t>
      </w:r>
      <w:proofErr w:type="gramStart"/>
      <w:r>
        <w:rPr>
          <w:rFonts w:ascii="Calibri" w:hAnsi="Calibri" w:cs="Calibri"/>
        </w:rPr>
        <w:t>обучающихся</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Содействие развитию форм гражданских объединений, в том числе волонтерских (добровольческих) движений, объединений родителей, семей для решения вопросов воспитания, безопасности, организации досуга, отдыха подрастающего поколения, общественных комитетов, кондоминиумов, территориального общественного самоуправления, союзов, клубов, обществ потребителей и других.</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Развитие форм поддержки социально ориентированных некоммерческих организаций.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Принятие муниципальных программ, ориентированных, в том числе, на поддержку и развитие гражданских инициатив.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Развитие системы взаимодействия со средствами массовой информации, в том числе для использования их потенциала в реализации городских социально значимых проектов и программ, доведения до сведения населения информации о важнейших общественно-политических, социально-культурных событиях в городе Ростове-на-Дону, развитии отраслей городского хозяйства и сфер жизни города Ростова-на-Дону, обеспечения возможности обсуждения проектов муниципальных правовых актов по вопросам местного значения.</w:t>
      </w:r>
      <w:proofErr w:type="gramEnd"/>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2"/>
        <w:rPr>
          <w:rFonts w:ascii="Calibri" w:hAnsi="Calibri" w:cs="Calibri"/>
        </w:rPr>
      </w:pPr>
      <w:bookmarkStart w:id="31" w:name="Par1074"/>
      <w:bookmarkEnd w:id="31"/>
      <w:r>
        <w:rPr>
          <w:rFonts w:ascii="Calibri" w:hAnsi="Calibri" w:cs="Calibri"/>
        </w:rPr>
        <w:t xml:space="preserve">3.2. Стратегическая цель "Формирование </w:t>
      </w:r>
      <w:proofErr w:type="gramStart"/>
      <w:r>
        <w:rPr>
          <w:rFonts w:ascii="Calibri" w:hAnsi="Calibri" w:cs="Calibri"/>
        </w:rPr>
        <w:t>инновационной</w:t>
      </w:r>
      <w:proofErr w:type="gramEnd"/>
      <w:r>
        <w:rPr>
          <w:rFonts w:ascii="Calibri" w:hAnsi="Calibri" w:cs="Calibri"/>
        </w:rPr>
        <w:t>,</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открытой миру, конкурентоспособной экономики,</w:t>
      </w:r>
    </w:p>
    <w:p w:rsidR="00685165" w:rsidRDefault="00685165">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привлекательной</w:t>
      </w:r>
      <w:proofErr w:type="gramEnd"/>
      <w:r>
        <w:rPr>
          <w:rFonts w:ascii="Calibri" w:hAnsi="Calibri" w:cs="Calibri"/>
        </w:rPr>
        <w:t xml:space="preserve"> для инвестиций"</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32" w:name="Par1078"/>
      <w:bookmarkEnd w:id="32"/>
      <w:r>
        <w:rPr>
          <w:rFonts w:ascii="Calibri" w:hAnsi="Calibri" w:cs="Calibri"/>
        </w:rPr>
        <w:t>3.2.1. Стратегическое направление "Развитие города</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Ростова-на-Дону как инновационно-технологического 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научно-образовательного центра общефедерального</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и международного значения"</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располагает значительными ресурсами (материальными и нематериальными активами) для развития инновационной экономики, в том числе посредством формирования благоприятной инновационной среды и инфраструктуры коммерциализации инновационных продуктов и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Инфраструктура поддержки инновационной деятельности города Ростова-на-Дону включает: 2 технопарка (Южного федерального университета и Донского государственного технического университета); 2 </w:t>
      </w:r>
      <w:proofErr w:type="gramStart"/>
      <w:r>
        <w:rPr>
          <w:rFonts w:ascii="Calibri" w:hAnsi="Calibri" w:cs="Calibri"/>
        </w:rPr>
        <w:t>бизнес-инкубатора</w:t>
      </w:r>
      <w:proofErr w:type="gramEnd"/>
      <w:r>
        <w:rPr>
          <w:rFonts w:ascii="Calibri" w:hAnsi="Calibri" w:cs="Calibri"/>
        </w:rPr>
        <w:t xml:space="preserve">; некоммерческое партнерство "Ростовский центр трансферта технологий"; Некоммерческое партнерство "Центр энергосбережения и инновационных технологий"; научно-производственный центр космических и оптико-электронных технологий "Вертикаль" на базе ОАО "Квант". При этом в городе Ростове-на-Дону пока не представлен ряд важных элементов инновационной инфраструктуры ("посевные" и венчурные фонды, сервисные компании российских институтов развития, ассоциации </w:t>
      </w:r>
      <w:proofErr w:type="gramStart"/>
      <w:r>
        <w:rPr>
          <w:rFonts w:ascii="Calibri" w:hAnsi="Calibri" w:cs="Calibri"/>
        </w:rPr>
        <w:t>бизнес-ангелов</w:t>
      </w:r>
      <w:proofErr w:type="gramEnd"/>
      <w:r>
        <w:rPr>
          <w:rFonts w:ascii="Calibri" w:hAnsi="Calibri" w:cs="Calibri"/>
        </w:rPr>
        <w:t xml:space="preserve">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тоже время основные компоненты городской инновационной системы - комплекс научных учреждений, система общего и профессионального образования, инновационно-технологический потенциал промышленности и сферы услуг, институты развития и сервисная рыночная инфраструктура - имеют неодинаковый уровень развития, характеризующийся дисбалансом и </w:t>
      </w:r>
      <w:r>
        <w:rPr>
          <w:rFonts w:ascii="Calibri" w:hAnsi="Calibri" w:cs="Calibri"/>
        </w:rPr>
        <w:lastRenderedPageBreak/>
        <w:t>непропорциональным развитием отдельных составляющих инновационной системы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достижении устойчивых темпов роста доля инновационных продуктов и услуг в общем объеме производства предприятий промышленности составила в 2011 году 7,6%. Отраслевая структура инновационно активных предприятий остается ограниченной: 87,6% инновационной продукции приходится на промышленный сектор экономики города Ростова-на-Дону и 11,9% - на организации связи.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Приведенный анализ показывает, что большинство предприятий ориентируется на производство традиционных видов продукции с использованием устаревших производственных технологий, не предпринимает мер по развитию производственно-технологического потенциала, формированию новых рыночных ниш и внедрению высокоэффективных </w:t>
      </w:r>
      <w:proofErr w:type="gramStart"/>
      <w:r>
        <w:rPr>
          <w:rFonts w:ascii="Calibri" w:hAnsi="Calibri" w:cs="Calibri"/>
        </w:rPr>
        <w:t>бизнес-моделей</w:t>
      </w:r>
      <w:proofErr w:type="gramEnd"/>
      <w:r>
        <w:rPr>
          <w:rFonts w:ascii="Calibri" w:hAnsi="Calibri" w:cs="Calibri"/>
        </w:rPr>
        <w:t>. Сложившаяся тенденция предопределяет существенное отставание предприятий города Ростова-на-Дону от хозяйствующих субъектов инновационно ориентированных территорий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инвестировании научных учреждений города Ростова-на-Дону наблюдается позитивная динамика.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научно-исследовательские работы выросли в 2011 году по сравнению с 2009 годом на 11%, в том числе на прикладные исследования - 7,6%, на разработки - 13,8%.</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Отраслевая структура финансирования научного комплекса города Ростова-на-Дону в целом отражает его статус крупного инновационно-промышленного центра. На исследования и разработки по техническим наукам приходится 80% расходов; на естественные науки - 10%; на сельскохозяйственные науки - 4,7%; на медицинские, общественные и гуманитарные науки - 5,3%.</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проблемы развития инновационного комплекса города Ростова-на-Дону состоят в следующем: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сохраняется низкий уровень спроса на исследования и разработки со стороны предприятий и организаций реального сектора экономики в связи со слабой инновационной активностью предприятий и недостаточно развитой инфраструктурой поддержки инновационной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недостаточный уровень активности научных организаций во внешнеэкономической деятельности, сложность и отсутствие опыта выхода их на мировые рынки научных разработок;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неразвитость институциональной среды для эффективной инновационной деятельности, сложность процесса коммерциализации результатов научно-технической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"Развитие города Ростова-на-Дону как инновационно-технологического и научно-образовательного центра общефедерального и международного значения" - обеспечение необходимых институциональных и инфраструктурных условий для последовательного перевода экономики города Ростова-на-Дону на инновационный путь развития как базы для качественной структурной трансформации его социальной сферы в интересах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стратегического направления "Развитие города Ростова-на-Дону как инновационно-технологического и научно-образовательного центра общефедерального и международного значения" являются: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приоритетов и основных направлений инновационного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Содействие созданию постоянно действующей и саморазвивающейся сервисной инфраструктуры поддержки инновационной деятельности; реализации перспективных инновационных проектов и развитию инновационных предприятий, созданию центров кластерных образований, расположенных на территории города Ростова-на-Дону; развитию и использованию информационных и сетевых технологий для распространения позитивного опыта инновационного развития предприятий и организаций, обеспечению мониторинга инновационных процессов; формированию долгосрочных межрегиональных и международных научно-технических и производственно-технологических связей;</w:t>
      </w:r>
      <w:proofErr w:type="gramEnd"/>
      <w:r>
        <w:rPr>
          <w:rFonts w:ascii="Calibri" w:hAnsi="Calibri" w:cs="Calibri"/>
        </w:rPr>
        <w:t xml:space="preserve"> модернизации организационной и технологической структуры предприятий и организаций реального сектора экономики.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творческого потенциала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Эффективное внедрение и использование инновационных подходов и технологий в секторе муниципального хозяйства.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Основными направлениями реализации стратегического направления являются: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Мониторинг инновационных процессов на территории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Информационное обеспечение развития инновационной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созданию инфраструктуры поддержки инновационной деятельности, реализации перспективных инновационных проектов, развитию городских центров отраслевых и межотраслевых кластерных образований, международной кооперации и торгово-экономическому сотрудничеству.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Содействие развитию творческого потенциала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Институциональная поддержка городского инновационно-технологического и научно-образовательного комплекса города Ростова-на-Дону, в том числе посредством содействия: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формированию институциональных структур, обеспечивающих развитие инновационной системы города Ростова-на-Дону, эффективное взаимодействие органов местного самоуправления, бизнеса и науки;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созданию региональных и национальных исследовательских центров на базе ведущих вузов города Ростова-на-Дону в перспективных сферах (суперкомпьютеры; композиционные материалы; магнитно-ядерные резонансные и биомедицинские технологии и </w:t>
      </w:r>
      <w:proofErr w:type="gramStart"/>
      <w:r>
        <w:rPr>
          <w:rFonts w:ascii="Calibri" w:hAnsi="Calibri" w:cs="Calibri"/>
        </w:rPr>
        <w:t>другое</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формированию механизмов государственно-частного партнерства, обеспечивающих взаимодействие органов местного самоуправления и бизнеса в выработке приоритетов и финансировании научно-исследовательских и опытно-конструкторских работ, создании высокотехнологичных и промышленных парков;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развитию поддержки малых предприятий на ранних стадиях инновационного процесса, в том числе посредством деятельности городской инновационной инфраструктуры, реализации долгосрочных городских целевых программ;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реструктуризации системы высшего образования с ориентацией на развитие сектора исследований и разработок, кооперации вузов с ведущими компаниями реального сектора экономики, расширению международной интеграции в сфере образовательных программ и научных исследований;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формированию и организации деятельности городских консультативных комиссий и экспертных сообществ с участием представителей объединений предпринимателей, научно-исследовательских и образовательных учреждений;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формированию системы переподготовки и повышения квалификации специалистов и управленческих кадров инновационных предприятий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проведению мониторинга инновационных процессов в городе Ростове-на-Дону, созданию базы данных инновационных проектов и технологических запросов предприятий реального сектора экономики.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Развитие сети инновационных произво</w:t>
      </w:r>
      <w:proofErr w:type="gramStart"/>
      <w:r>
        <w:rPr>
          <w:rFonts w:ascii="Calibri" w:hAnsi="Calibri" w:cs="Calibri"/>
        </w:rPr>
        <w:t>дств дл</w:t>
      </w:r>
      <w:proofErr w:type="gramEnd"/>
      <w:r>
        <w:rPr>
          <w:rFonts w:ascii="Calibri" w:hAnsi="Calibri" w:cs="Calibri"/>
        </w:rPr>
        <w:t>я нужд современной экономики и общества, в том числе посредством содействия: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формированию инновационной инфраструктуры для развития конкурентоспособных отраслей в экономике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созданию в агломерации "Большой Ростов" индустриального парка высоких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сферы высокотехнологичных услуг, созданию условий для развития финансовых, деловых и образовательных услуг, научных разработок и прикладных исследований, информационных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созданию высокотехнологичных производств возобновляемых источников энергии, осуществлению энергосберегающих мероприятий, созданию современной системы утилизации и переработки отходов;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формированию маркетинговой стратегии привлечения иностранных инвесторов в высокотехнологичный сектор экономики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развитию экспорта высокотехнологичной продукции (услуг) и поддержке инновационных предприятий-экспортеров;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популяризации научной и изобретательской деятельности, технологического предпринимательства, достижений городской науки, инновационных предприятий и </w:t>
      </w:r>
      <w:r>
        <w:rPr>
          <w:rFonts w:ascii="Calibri" w:hAnsi="Calibri" w:cs="Calibri"/>
        </w:rPr>
        <w:lastRenderedPageBreak/>
        <w:t>организаций.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системы управления инновационными процессами в городе Ростове-на-Дону, в том числе посредством содействия: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внедрению организационной системы управления инновационными процессами города Ростова-на-Дону, направленной, в том числе, на выработку научно-технической и инновационной политики, оценку эффективности реализации механизмов государственно-частного партнерства в инновационной сфере;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созданию координационного совета по инновационному развитию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взаимодействия органов местного самоуправления с представителями научно-исследовательских и образовательных учреждений, предпринимательских объединений, консалтинговых компаний, общественных организаций с целью экспертизы и повышения эффективности работы в сфере научно-технической и инновационной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33" w:name="Par1129"/>
      <w:bookmarkEnd w:id="33"/>
      <w:r>
        <w:rPr>
          <w:rFonts w:ascii="Calibri" w:hAnsi="Calibri" w:cs="Calibri"/>
        </w:rPr>
        <w:t>3.2.2. Стратегическое направление "Ростов-на-Дону -</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международный экономический центр: город, открытый миру"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outlineLvl w:val="4"/>
        <w:rPr>
          <w:rFonts w:ascii="Calibri" w:hAnsi="Calibri" w:cs="Calibri"/>
        </w:rPr>
      </w:pPr>
      <w:bookmarkStart w:id="34" w:name="Par1132"/>
      <w:bookmarkEnd w:id="34"/>
      <w:r>
        <w:rPr>
          <w:rFonts w:ascii="Calibri" w:hAnsi="Calibri" w:cs="Calibri"/>
        </w:rPr>
        <w:t>Объективная необходимость и условия активизации внешнеэкономического направления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Глобализационная динамика внешней среды, трансформируемая в нормативное регулирование, инвестиционные решения субъектов всех уровней управления, инвестиционные и торговые стратегии российского и международного бизнеса предопределяют миссию, меры и результаты усилий по обеспечению лидирующих позиций города Ростова-на-Дону как Южного международного центра России. Этот статус предусматривает достижение и сохранение преимуществ международного разделения труда в инновационно-производственном обновлении, рост объемов экспорта, расширение базирования в городе Ростове-на-Дону крупных транснациональных компаний, создание трансграничных логистических транспортно-перевалочных и дистрибуционных площадок на территории и в приближенных к городу Ростову-на-Дону районах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4"/>
        <w:rPr>
          <w:rFonts w:ascii="Calibri" w:hAnsi="Calibri" w:cs="Calibri"/>
        </w:rPr>
      </w:pPr>
      <w:bookmarkStart w:id="35" w:name="Par1136"/>
      <w:bookmarkEnd w:id="35"/>
      <w:r>
        <w:rPr>
          <w:rFonts w:ascii="Calibri" w:hAnsi="Calibri" w:cs="Calibri"/>
        </w:rPr>
        <w:t>Внешнеэкономический фактор развития экономики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Базовые параметры международного сотрудничества Российской Федерации определяются, в том числе: функционированием с 2010 года </w:t>
      </w:r>
      <w:proofErr w:type="gramStart"/>
      <w:r>
        <w:rPr>
          <w:rFonts w:ascii="Calibri" w:hAnsi="Calibri" w:cs="Calibri"/>
        </w:rPr>
        <w:t>T</w:t>
      </w:r>
      <w:proofErr w:type="gramEnd"/>
      <w:r>
        <w:rPr>
          <w:rFonts w:ascii="Calibri" w:hAnsi="Calibri" w:cs="Calibri"/>
        </w:rPr>
        <w:t xml:space="preserve">аможенного союза Российской Федерации, Республики Беларусь и Республики Казахстан; присоединением Российской Федерации в 2012 году к Всемирной торговой организации; формированием Единого экономического пространства, трансформируемого к 2015 году в Евразийский экономический союз; реализацией </w:t>
      </w:r>
      <w:hyperlink r:id="rId13" w:history="1">
        <w:r>
          <w:rPr>
            <w:rFonts w:ascii="Calibri" w:hAnsi="Calibri" w:cs="Calibri"/>
            <w:color w:val="0000FF"/>
          </w:rPr>
          <w:t>Концепции</w:t>
        </w:r>
      </w:hyperlink>
      <w:r>
        <w:rPr>
          <w:rFonts w:ascii="Calibri" w:hAnsi="Calibri" w:cs="Calibri"/>
        </w:rPr>
        <w:t xml:space="preserve"> таможенного оформления и контроля в местах, приближенных к государственной границе Российской Федерации.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международных и внешнеторговых отношений изменили роль и функции организации международного сотрудничества, упростили, сделали комфортными условия ведения внешнеэкономической деятельности для российских предприятий и организаций в рамках Таможенного союза и Единого экономического пространства, обеспечивая возможности роста субъектной базы (числа предприятий и организаций) международного сотрудничества, реализации конкурентных преимуществ на мировых рынках.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Наблюдается тенденция роста международной и внешнеторговой активности крупных муниципальных образований России, заинтересованности их органов управления в использовании инструментов развития, соответствующих мировой практике.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границ таможенного пространства, упрощение экономического взаимодействия с партнерами Белоруссии и Казахстана обусловливают рост потенциала и объемов международного рынка товаров и услуг, усиливают значимость кооперационного и транспортно-логистического сотрудничества, повышают инвестиционную привлекательность крупных городов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Вместе с тем на территории единого таможенного пространства усиливается конкуренция за внутренние и внешние инвестиции с регионами и городами государств - партнеров по Таможенному союзу за комфортность условий ведения бизнеса, привлекательный предпринимательский и инвестиционный климат, в том числе - для иностранных компаний.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Реформа системы государственного таможенного управления, в том числе в части развития таможенного оформления и контроля в местах, приближенных к государственной границе Российской Федерации, создает дополнительный позитивный фон для совершенствования инфраструктуры внешнеэкономической деятельности, углубления специализации города Ростова-на-Дону как ведущего комплексного таможенно-логистического центра Юга России на период до 2025 года.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российских городов-миллионников лишь города Ростов-на-Дону и Санкт-Петербург имеют уникальные условия приморского положения, перевалки и таможенно-логистичесткого сопровождения внешнеторговых грузов. В рамках членства России во Всемирной торговой организации прогнозируется 40% рост объемов транспортировки внешнеторговых грузов, что потребует разработки соответствующей стратегии трансформации города Ростова-на-Дону в эффективный логистический, распределительный и координационный центр Юга России по внешнеторговым товаропотокам, транзитным услугам и перемещению рабочей силы.</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Ростовская таможня - одно из крупнейших подразделений Южного таможенного управления Федеральной таможенной службы Российской Федерации, оформляет существенный объем внешнеторговых грузов в зоне действия Южного таможенного управления (в 2010 году Ростовская таможня заняла 2 место по объему оформленных грузов (22,8%).</w:t>
      </w:r>
      <w:proofErr w:type="gramEnd"/>
      <w:r>
        <w:rPr>
          <w:rFonts w:ascii="Calibri" w:hAnsi="Calibri" w:cs="Calibri"/>
        </w:rPr>
        <w:t xml:space="preserve"> По объемам оформления неэнергетических внешнеторговых грузов Ростовская таможня является лидером внешней торговли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Ростове-на-Дону функционирует один из трех (Ростовский, Санкт-Петербургский и Владивостокский) филиалов Российской таможенной академии.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перемещения внешнеторговых грузов используются мощности ОАО "Ростовский порт" </w:t>
      </w:r>
      <w:proofErr w:type="gramStart"/>
      <w:r>
        <w:rPr>
          <w:rFonts w:ascii="Calibri" w:hAnsi="Calibri" w:cs="Calibri"/>
        </w:rPr>
        <w:t>и ООО</w:t>
      </w:r>
      <w:proofErr w:type="gramEnd"/>
      <w:r>
        <w:rPr>
          <w:rFonts w:ascii="Calibri" w:hAnsi="Calibri" w:cs="Calibri"/>
        </w:rPr>
        <w:t xml:space="preserve"> "Ростовский универсальный порт". Однако порты ориентированы на внутренние поставки грузов.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Значимость города Ростова-на-Дону как перспективного воздушного транспортного узла Юга России подтверждается тем, что порядка 40% в общем объеме составляют международные перевозки аэропорта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включен в проекты международного уровня: Олимпиада 2014 года в городе Сочи; Чемпионат мира по футболу 2018 года; строительство аэропортового комплекса (хаба) "Южный".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в городе Ростове-на-Дону матчей Чемпионата мира по футболу 2018 года - крупнейшее международное спортивное событие десятилетия. Стратегическое влияние Чемпионата мира по футболу 2018 года на внешнеэкономическое позиционирование города Ростова-на-Дону выражается в строительстве, реконструкции и модернизации его инфраструктуры, требованиях необходимости обеспечения комфортных условий пребывания иностранных граждан, преобразовании сфер услуг и досуга, повышении уровня владения иностранными языками. Чемпионат мира по футболу 2018 года открывает возможности привлечения иностранных инвестиций, туристов, продвижения товаров и услуг производителей города Ростова-на-Дону на мировые рынки.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является членом международных ассоциированных объединений и организаций, включая Всемирную организацию "Объединенные города и местные власти", Международную ассамблею столиц и крупных городов, Международную ассоциацию "Породненные города", Международный Черноморский Клуб. Результаты сотрудничества на международном уровне, опыт позиционирования и преобразования экономики города Ростова-на-Дону выражаются в управленческих новациях. В то же время город Ростов-на-Дону недостаточно активно использует возможности работы в составе международных ассоциаций в целях продвижения и развития как центра внешнеторгового бизнеса, логистики, науки, культуры, расширения объема экспорта, привлечения иностранных инвестиций.</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Для города Ростова-на-Дону характерна негативная тенденция сокращения числа размещения официальных представительств международных и межправительственных </w:t>
      </w:r>
      <w:r>
        <w:rPr>
          <w:rFonts w:ascii="Calibri" w:hAnsi="Calibri" w:cs="Calibri"/>
        </w:rPr>
        <w:lastRenderedPageBreak/>
        <w:t>организаций и проектов; объем и качество привлеченных иностранных инвестиций, особенно в производственной и банковской, логистической сферах экономики, не отвечают потенциалу города Ростова-на-Дону.</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стратегической перспективе до 2025 года международное направление развития города Ростова-на-Дону выступает одним из ключевых направлений социально-экономического, научно-производственного и инновационного развития. Роль международного бизнеса и внешнеторговой деятельности, торговли товарами, услугами и технологиями в экономике города Ростова-на-Дону, деятельности органов местного самоуправления усиливается в связи с расширением нормативной базы международного сотрудничества Российской Федерации. Развитие экономики города Ростова-на-Дону в условиях членства России во Всемирной торговой организации окажет положительное влияние для выхода на новые зарубежные рынки, привлечения инвестиций, технологий производства и 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концепции стратегического управления сферой международного сотрудничества и внешнеэкономической деятельности органов местного самоуправления важно формирование и использование принципа "общественного консенсуса" в отношении приоритетов, направлений и методов его ведения, поддержки экспорта товаров, услуг, привлечения и размещения иностранных официальных представительств, представитель</w:t>
      </w:r>
      <w:proofErr w:type="gramStart"/>
      <w:r>
        <w:rPr>
          <w:rFonts w:ascii="Calibri" w:hAnsi="Calibri" w:cs="Calibri"/>
        </w:rPr>
        <w:t>ств кр</w:t>
      </w:r>
      <w:proofErr w:type="gramEnd"/>
      <w:r>
        <w:rPr>
          <w:rFonts w:ascii="Calibri" w:hAnsi="Calibri" w:cs="Calibri"/>
        </w:rPr>
        <w:t>упных зарубежных компаний, некоммерческих организаций.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Стратегическим направлением международного сотрудничества города Ростова-на-Дону выступает значительное усиление взаимодействия с иностранными предпринимателями и гражданами - бизнесменами, туристами, учеными и студентами, создание для иностранных граждан комфортной </w:t>
      </w:r>
      <w:proofErr w:type="gramStart"/>
      <w:r>
        <w:rPr>
          <w:rFonts w:ascii="Calibri" w:hAnsi="Calibri" w:cs="Calibri"/>
        </w:rPr>
        <w:t>бизнес-среды</w:t>
      </w:r>
      <w:proofErr w:type="gramEnd"/>
      <w:r>
        <w:rPr>
          <w:rFonts w:ascii="Calibri" w:hAnsi="Calibri" w:cs="Calibri"/>
        </w:rPr>
        <w:t>, инфраструктуры пребывания. Запрос общества на формирование статуса города Ростова-на-Дону как комфортного и гостеприимного инициирует развитие сфер образования и обслуживания, основанное на принципах и стандартах качества предоставления услуг международного уровня.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"Ростов-на-Дону - международный экономический центр: город, открытый миру" - формирование муниципальной системы управления международным сотрудничеством города Ростова-на-Дону как инструмента реализации конкурентных преимуществ международного разделения труда в социально-экономическом развитии в результате эффективного и многостороннего включения города-миллионника в мирохозяйственные связи.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"Ростов-на-Дону - международный экономический центр: город, открытый миру":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организационного механизма интеграции города Ростова-на-Дону в мировое экономическое пространство, сотрудничество и торговлю, использование зарубежных технологий и практик производства и управления, включая содействие созданию добровольных объединений предпринимателей - участников внешнеэкономической деятельности и структур обслуживания международной торговли;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финансовой базы международного сотрудничества в целях активного позиционирования города Ростова-на-Дону на внешних рынках, в том числе за счет государственно-частного партнерства;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конкурентных преимуществ города Ростова-на-Дону как приграничного, с развитой логистической и таможенной инфраструктурой, обладающим научно-производственным экспортным и посредническим потенциалами;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создание для иностранных инвесторов и граждан комфортной </w:t>
      </w:r>
      <w:proofErr w:type="gramStart"/>
      <w:r>
        <w:rPr>
          <w:rFonts w:ascii="Calibri" w:hAnsi="Calibri" w:cs="Calibri"/>
        </w:rPr>
        <w:t>бизнес-среды</w:t>
      </w:r>
      <w:proofErr w:type="gramEnd"/>
      <w:r>
        <w:rPr>
          <w:rFonts w:ascii="Calibri" w:hAnsi="Calibri" w:cs="Calibri"/>
        </w:rPr>
        <w:t>, стимулирующей привлечение иностранных инвестиций;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влияния международного фактора развития на устойчивое функционирование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развитие информатизации </w:t>
      </w:r>
      <w:proofErr w:type="gramStart"/>
      <w:r>
        <w:rPr>
          <w:rFonts w:ascii="Calibri" w:hAnsi="Calibri" w:cs="Calibri"/>
        </w:rPr>
        <w:t>бизнес-среды</w:t>
      </w:r>
      <w:proofErr w:type="gramEnd"/>
      <w:r>
        <w:rPr>
          <w:rFonts w:ascii="Calibri" w:hAnsi="Calibri" w:cs="Calibri"/>
        </w:rPr>
        <w:t xml:space="preserve"> для повышения эффективности позиционирования города Ростова-на-Дону на международных рынках;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культуры международного взаимодействия, в том числе посредством обеспечения комфорта пребывания и качества сферы услуг для иностранных граждан, роста международного общего и делового туризма, увеличения числа крупных международных культурных мероприятий (симпозиумы, конференции, выставки, презентации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развитию полномочий крупных муниципальных образований в международном и внешнеторговом сотрудничестве.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Расширение присутствия города Ростова-на-Дону в международных ассоциированных объединениях городов (муниципальных образований), участие в их программах и мероприятиях.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Содействие</w:t>
      </w:r>
      <w:proofErr w:type="gramEnd"/>
      <w:r>
        <w:rPr>
          <w:rFonts w:ascii="Calibri" w:hAnsi="Calibri" w:cs="Calibri"/>
        </w:rPr>
        <w:t xml:space="preserve"> формированию институтов международного сотрудничества, включая ассоциации, объединения предприятий и организаций - участников международного и внешнеторгового сотрудничества.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Содействие позиционированию экономического, социального и культурного потенциала города Ростова-на-Дону, его инвестиционной привлекательности.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Организационное и инфраструктурное обеспечение подготовки и проведения мероприятий международного уровня, включая Чемпионат мира по футболу 2018 года.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Инициирование проведения в городе Ростове-на-Дону и на Юге России международных мероприятий и проектов.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Содействие привлечению иностранных инвестиций, расширению инвестиционных и торговых связей со странами ближнего и дальнего зарубежья, росту экспорта, созданию условий использования зарубежных технологий производства и управления, включая муниципальное управление.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Содействие информационному обеспечению международного сотрудничества, в том числе посредством создания портала в информационно-телелекоммуникационной сети "Интернет" на международных языках.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Содействие укреплению позиций города Ростова-на-Дону как международного научно-образовательного центра, продвижению образовательных услуг на внешние рынки.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36" w:name="Par1176"/>
      <w:bookmarkEnd w:id="36"/>
      <w:r>
        <w:rPr>
          <w:rFonts w:ascii="Calibri" w:hAnsi="Calibri" w:cs="Calibri"/>
        </w:rPr>
        <w:t>3.2.3. Стратегическое направление "Ростов-на-Дону -</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ведущий торговый и транспортно-логистический</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центр Юга России"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Транспорт - важнейшая составляющая часть производственной инфраструктуры экономики города Ростова-на-Дону, а также формирующейся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Экономический потенциал транспортной системы города Ростова-на-Дону представляет совокупность имеющихся ресурсов, резервов роста и возможностей развития подсистем: автодорожного комплекса, инфраструктуры, подвижного состава и обеспечивающих предприятий магистральных видов транспорта, городского общественного и индивидуального транспорта, терминально-складских комплексов и логистических центров, систем управления перевозками.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Выгодное приграничное экономико-географическое положение и развитие многоотраслевой транспортной инфраструктуры в рамках формирующейся агломерации "Большой Ростов" позволяют городу Ростову-на-Дону обосновано претендовать на лидирующее положение среди региональных транспортных узлов Юга России (Южного и Северо-Кавказского федеральных округов).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Благодаря геополитическому положению город Ростов-на-Дону обладает значительным транзитным потенциалом, в том числе в системе международных транспортных коридоров. Транспортный узел города Ростова-на-Дону находится на пересечении международных транспортных коридоров "Север - Юг" в направлении Хельсинки - Санкт-Петербург - Москва - Ростов-на-Дону - Новороссийск и "Транссиб", связывающих страны Европы с восточными районами России и странами Дальнего Востока.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Внешние транспортные магистрали города Ростова-на-Дону сформированы при естественном ограничении с Юга рекой Дон, в направлениях "север", "восток", "запад" - с учетом четырех автодорожных мостовых переходов на левобережную зону города Ростова-на-Дону и двух железнодорожных мостов через реку Дон. При этом основные пассажирские потоки приходятся на направления город Аксай и город Батайск, подавляющая часть </w:t>
      </w:r>
      <w:proofErr w:type="gramStart"/>
      <w:r>
        <w:rPr>
          <w:rFonts w:ascii="Calibri" w:hAnsi="Calibri" w:cs="Calibri"/>
        </w:rPr>
        <w:t>которых</w:t>
      </w:r>
      <w:proofErr w:type="gramEnd"/>
      <w:r>
        <w:rPr>
          <w:rFonts w:ascii="Calibri" w:hAnsi="Calibri" w:cs="Calibri"/>
        </w:rPr>
        <w:t xml:space="preserve"> реализуется автомобильным транспортом.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Автодорожный комплекс Ростовского транспортного узла представляет собой совокупность </w:t>
      </w:r>
      <w:r>
        <w:rPr>
          <w:rFonts w:ascii="Calibri" w:hAnsi="Calibri" w:cs="Calibri"/>
        </w:rPr>
        <w:lastRenderedPageBreak/>
        <w:t>участков дорог федерального и регионального значений, внегородских и внутригородских автомобильных дорог.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Состояние и уровень развития автомобильных дорог, с одной стороны, тенденции роста интенсивности дорожного движения, с другой стороны, являются ключевыми факторами, определяющими современный уровень и перспективы транспортного обеспечения развития экономической и социальной сферы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Улично-дорожная сеть на территории города Ростова-на-Дону имеет протяженность 1368 км, из них с усовершенствованным дорожным покрытием - 999 км. Улицы, предназначенные для пропуска магистральных транспортных потоков, имеют протяженность 272 км. Внегородские автомобильные дороги на территории Ростовского транспортного узла, образующие его опорную сеть, имеют радиально-лучевую конфигурацию.</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последние десятилетия формирование улично-дорожной сети рассматривалось с учетом развития сети городских пассажирских перевозок. Однако в условиях произошедших рыночных реформ и структурных изменений уровень автомобилизации вырос, став конкурентом общественному пассажирскому транспорту. Сегодня уровень автомобилизации составляет 373 автомобиля на 1000 жителей, а с учетом прибывающего в город Ростов-на-Дону транзитного транспорта достигает 485 автомобилей на 1000 жителей.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Суммарная интенсивность движения на въездных автомагистралях города Ростова-на-Дону составляет порядка 200 тыс. автомобилей в сутки. Объем транспортных потоков, выходящих из города Ростова-на-Дону в южном направлении, превышает 110 тыс. автомобилей в сутки, интенсивность движения на направлении Ростов-на-Дону - Новочеркасск составляет 65 тыс. автомобилей в сутки, на западной границе города Ростова-на-Дону - более 25 тыс. автомобилей в сутки.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Основу железнодорожной сети Ростовского транспортного узла составляют магистральные линии, входящие в состав Ростовского отделения Северо-Кавказской железной дороги - филиала ОАО "РЖД":</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Москва - Ростов-на-Дону - Баку, обеспечивающая выход на Северный Кавказ и страны Закавказья;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Ростов-на-Дону - Марцево - Ясиноватая, обеспечивающая выход на Украину;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Ростов-на-Дону - Краснодар - Новороссийск, </w:t>
      </w:r>
      <w:proofErr w:type="gramStart"/>
      <w:r>
        <w:rPr>
          <w:rFonts w:ascii="Calibri" w:hAnsi="Calibri" w:cs="Calibri"/>
        </w:rPr>
        <w:t>обеспечивающая</w:t>
      </w:r>
      <w:proofErr w:type="gramEnd"/>
      <w:r>
        <w:rPr>
          <w:rFonts w:ascii="Calibri" w:hAnsi="Calibri" w:cs="Calibri"/>
        </w:rPr>
        <w:t xml:space="preserve"> выход на Черноморское побережье, к крупнейшему порту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Протяженность железной дороги в границах города Ростова-на-Дону составляет более 120 км. В Ростовском узле действуют 5 грузовых станций (в том числе Кизитеринка, </w:t>
      </w:r>
      <w:proofErr w:type="gramStart"/>
      <w:r>
        <w:rPr>
          <w:rFonts w:ascii="Calibri" w:hAnsi="Calibri" w:cs="Calibri"/>
        </w:rPr>
        <w:t>Ростов-Товарный</w:t>
      </w:r>
      <w:proofErr w:type="gramEnd"/>
      <w:r>
        <w:rPr>
          <w:rFonts w:ascii="Calibri" w:hAnsi="Calibri" w:cs="Calibri"/>
        </w:rPr>
        <w:t>, Ростов-Западный), к которым примыкают подъездные пути 139 городских предприятий и организаций.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Ростов-на-Дону является крупным воднотранспортным узлом, в составе которого действует ведущий на Юге России речной порт (ОАО "Ростовский порт"), имеющий международный статус и связанный водными путями с Поволжьем, центральной частью страны, а также с государствами Черноморского и Средиземноморского бассейнов.</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Обеспечение потребностей города Ростова-на-Дону и Ростовской области в пассажирском и грузовом воздушном сообщениях осуществляется аэропортом международного значения, который является одним из самых крупных на юге страны и связан с 28 городами России, ближнего и дальнего зарубежья.</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 числу ключевых объектов транспортно-логистичекой инфраструктуры также относятся пассажирский железнодорожный вокзал "Ростов-Главный", пригородный железнодорожный вокзал, междугородный и пригородный автовокзалы, обеспечивающие перевозки пассажиров в дальнем, внутрирегиональном и пригородном сообщениях, а также сеть таможенных и транспорто-логистических терминалов, расположенных в пригородных районах.</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Процесс формирования транспортных потоков на территории города Ростова-на-Дону в значительной степени обусловливается участием транспортной инфраструктуры в реализации транспортно-экономических связей региона, а также транспортной подвижностью населения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грузовых перевозок и их структура определяются количественными и качественными характеристиками внешнеэкономических, региональных и транзитных связей, а также </w:t>
      </w:r>
      <w:r>
        <w:rPr>
          <w:rFonts w:ascii="Calibri" w:hAnsi="Calibri" w:cs="Calibri"/>
        </w:rPr>
        <w:lastRenderedPageBreak/>
        <w:t>внутригородского производства и потребления.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Внешний транспортный комплекс агломерации "Большой Ростов", включающий узлы и пути сообщения железнодорожного, водного, воздушного и автомобильного транспорта, в целом осуществляет около 1/3 общего объема грузоперевозок субъектов Южного федерального округа. </w:t>
      </w:r>
      <w:proofErr w:type="gramStart"/>
      <w:r>
        <w:rPr>
          <w:rFonts w:ascii="Calibri" w:hAnsi="Calibri" w:cs="Calibri"/>
        </w:rPr>
        <w:t>Годовой объем перевозок грузов внешним транспортом в Ростовском узле составляет порядка 22 млн. тонн, в том числе железнодорожным - 8,1 млн. тонн, автомобильным - 7,2 млн. тонн, водным - 6,6 млн. тонн, воздушным транспортом - 0,005 млн. тонн.</w:t>
      </w:r>
      <w:proofErr w:type="gramEnd"/>
      <w:r>
        <w:rPr>
          <w:rFonts w:ascii="Calibri" w:hAnsi="Calibri" w:cs="Calibri"/>
        </w:rPr>
        <w:t xml:space="preserve"> </w:t>
      </w:r>
      <w:proofErr w:type="gramStart"/>
      <w:r>
        <w:rPr>
          <w:rFonts w:ascii="Calibri" w:hAnsi="Calibri" w:cs="Calibri"/>
        </w:rPr>
        <w:t>Общий объем перевозок пассажиров внешним транспортом за год в Ростовском узле составляет около 25 млн. человек, в том числе железнодорожным транспортом - 16,5 млн. человек, автомобильным - 7 млн. человек, воздушным - 1,3 млн. человек, водным транспортом - 0,4 млн. человек.</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основе прогнозируемых на период до 2025 года тенденций развития регионального рынка транспортных услуг и объемов грузовых и пассажирских перевозок предприятиями транспортного комплекса лежат следующие базовые факторы влияния: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возрастающая потребность грузообразующих предприятий хозяйственного комплекса города Ростова-на-Дону во внешнеторговых перевозках, обусловленная активизацией интеграционных процессов и вступлением России во Всемирную торговую организацию;</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международных транзитных перевозок с использованием транспортных коммуникаций региона;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конкурентоспособности транспортной системы на региональном и мировом рынках транспортных услуг при условии реализации инвестиционных проектов и программ развития транспортно-дорожного комплекса региона;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приоритетность опережающего развития городского общественного пассажирского транспорта, основанного на ресурс</w:t>
      </w:r>
      <w:proofErr w:type="gramStart"/>
      <w:r>
        <w:rPr>
          <w:rFonts w:ascii="Calibri" w:hAnsi="Calibri" w:cs="Calibri"/>
        </w:rPr>
        <w:t>о-</w:t>
      </w:r>
      <w:proofErr w:type="gramEnd"/>
      <w:r>
        <w:rPr>
          <w:rFonts w:ascii="Calibri" w:hAnsi="Calibri" w:cs="Calibri"/>
        </w:rPr>
        <w:t xml:space="preserve"> и экологически сберегающих технологиях;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неравномерности расселения жителей агломерации "Большой Ростов" относительно мест приложения труда. В центральной части города Ростова-на-Дону будет размещаться порядка 45% мест приложения труда (по сравнению с 18-25% в городах западной и восточной Европы, имеющих сходные с городом Ростовом-на-Дону параметры территории и численности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уровень автомобилизации возрастет в 1,3 раза (с 373 единиц на 1000 жителей до 470 единиц на 1000 жителей).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влияния указанных тенденций: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средневзвешенное расстояние на направлении "жилье - центр агломерации "Большой Ростов" увеличится в 1,5 раза (с 7 км до 10,6 км);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дальность поездки пассажиров на индивидуальном и общественном </w:t>
      </w:r>
      <w:proofErr w:type="gramStart"/>
      <w:r>
        <w:rPr>
          <w:rFonts w:ascii="Calibri" w:hAnsi="Calibri" w:cs="Calibri"/>
        </w:rPr>
        <w:t>видах</w:t>
      </w:r>
      <w:proofErr w:type="gramEnd"/>
      <w:r>
        <w:rPr>
          <w:rFonts w:ascii="Calibri" w:hAnsi="Calibri" w:cs="Calibri"/>
        </w:rPr>
        <w:t xml:space="preserve"> транспорта возрастет более чем в 1,5 раза (с 8,5 км до 13 км и с 5,3 км до 8 км соответственно);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транспортная подвижность населения агломерации "Большой Ростов" к 2025 году вырастет в 1,2-1,4 раза.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прогнозные оценки с достаточной обоснованностью свидетельствуют о возрастании потребностей экономики и жителей города Ростова-на-Дону в транспортных услугах, нарастании проблем, требующих соответствующего развития транспортной инфраструктуры и в целом дорожно-транспортного комплекса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числу наиболее значимых и требующих своевременного решения проблем развития транспортно-дорожной инфраструктуры города Ростова-на-Дону и в целом агломерации "Большой Ростов" следует отнести: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Сохраняющиеся диспропорции между темпами развития транспортной инфраструктуры города Ростова-на-Дону, с одной стороны, и жилищного, общественного и других видов строительства, с другой.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Неэффективность существующей конфигурации сети автодорог агломерации "Большой Ростов" вследствие концентрации потоков на радиальных направлениях и перегрузки дорог в узле. Поскольку большое количество пересечений магистральных дорог со значительными объемами движения выполнено в одном уровне, что приводит к снижению скоростей движения и повышению аварийности.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Несоответствие существующего уровня развития улично-дорожной сети потребностям экономики и населения города Ростова-на-Дону, что проявляется в следующем: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в отсутствии магистралей, способных обеспечить реализацию транспортных связей с высокими скоростями движения;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перегруженности транспортными потоками основных магистралей города Ростова-на-Дону, работающих на пределе своих пропускных способностей, не имея достаточных резервов для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недостаточной развитости объездных магистралей, обеспечивающих обход центра города Ростова-на-Дону и агломерации "Большой Ростов" в целом, транзитные груз</w:t>
      </w:r>
      <w:proofErr w:type="gramStart"/>
      <w:r>
        <w:rPr>
          <w:rFonts w:ascii="Calibri" w:hAnsi="Calibri" w:cs="Calibri"/>
        </w:rPr>
        <w:t>о-</w:t>
      </w:r>
      <w:proofErr w:type="gramEnd"/>
      <w:r>
        <w:rPr>
          <w:rFonts w:ascii="Calibri" w:hAnsi="Calibri" w:cs="Calibri"/>
        </w:rPr>
        <w:t xml:space="preserve"> и пассажиропотоки на направлении Центр - Юг усугубляют условия дорожного движения в виде образования транспортных заторов и снижения скоростного режима транспортных средств.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Сверхнормативный износ значительной части парка подвижного состава городского общественного 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Ограничение пропускной способности разводного железнодорожного моста через реку Дон в городе Ростове-на-Дону для водного и железнодорожного сообщений.</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Недостаточный уровень конкурентоспособности Ростовского аэропорта на региональном и международном рынках транспортных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Низкий уровень безопасности транспортной деятельности, в первую очередь на автомобильном транспорте.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Рост экологической нагрузки транспортной системы города Ростова-на-Дону на окружающую среду.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Ввиду большой инерционности транспортной системы, связанной с высокой капиталоемкостью, продолжительными сроками строительства и реконструкции транспортных объектов, задачи в области развития транспорта должны быть определены не только на ближайшие годы, но и на долгосрочную перспективу.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"Ростов-на-Дону - ведущий торговый и транспортно-логистический центр Юга России" - удовлетворение потребности инновационного, социально ориентированного развития экономики и населения города Ростова-на-Дону и агломерации "Большой Ростов" в качественных конкурентоспособных транспортных услугах.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"Ростов-на-Дону - ведущий торговый и транспортно-логистический центр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устранение существующих транспортных инфраструктурных ограничений развития экономики и социальной сферы;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современной, конкурентоспособной на рынке транспортных услуг транспортно-логистической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системы управления транспортным комплексом города Ростова-на-Дону на базе информационных, логистических технологий, развития институциональной инфраструктуры в рамках его единого транспортного пространства;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комплексной безопасности и снижение экологической нагрузки функционирования и развития транспортной системы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инвестиционной привлекательности транспортно-логистического комплекса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Развитие транспортной инфраструктуры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Транспортное обеспечение комплексного развития левобережной зоны города Ростова-на-Дону, включая планируемое создание портового комплекса, административного, делового, спортивно-рекреационного, торгово-развлекательных центров, а также подготовку к проведению матчей Чемпионата мира по футболу 2018 года на базе построенного стадиона на 45 тыс. мест, которое предусматривает: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мультимодального транспортного узла "Ростовский универсальный порт" (с пропускной способностью 16 млн. тонн грузов в год);</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4-го грузового района ОАО "Ростовский порт" в промзоне "Заречная" на левом берегу реки Дон;</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железнодорожной станции "Заречная" и строительство припортовой станции "Казачка";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строительство железнодорожной станции в районе проектируемого стадиона в левобережной зоне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двух рокадных дорог левобережной промышленной зоны.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Строительство нового грузопассажирского аэропортового комплекса - хаба "Южный" (с пропускной способностью 8 млн. пассажиров и 70 тыс. тонн грузов в год).</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Реконструкция разводного железнодорожного моста через реку Дон (с увеличением времени его разводки до 3 часов).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Перенос главного и пригородного автовокзалов на восточный и западный обходы города Ростова-на-Дону.</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сети перехватывающих комплексов (на автодорожных въездах в город Ростов-на-Дону) с обустройством территории для подхода городского и пригородного транспорта, стоянки такси, парковки, размещения диспетчерских и бытовых служб, а также строительство многоуровневых парковок.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терминально-логистических комплексов в местах расположения основных транспортных узлов (аэропорт, железнодорожные станции, речные порты).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Создание интермодального транспортно-логистического центра (в левобережной зоне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Развитие внутригородской транспортной системы (базовые направления) &lt;1&gt;:</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Развернутая характеристика стратегического направления "Развитие внутригородской транспортной системы" представлена в </w:t>
      </w:r>
      <w:hyperlink w:anchor="Par1461" w:history="1">
        <w:r>
          <w:rPr>
            <w:rFonts w:ascii="Calibri" w:hAnsi="Calibri" w:cs="Calibri"/>
            <w:color w:val="0000FF"/>
          </w:rPr>
          <w:t>пункте 3.3.3 раздела 3.3 части 3</w:t>
        </w:r>
      </w:hyperlink>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Создание комплексной системы скоростного внеуличного транспорта, скоординированного с развитием существующей сети городского пассажирского транспорта, на базе:</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строительства Ростовского метрополитена, предусматривающего формирование трех диаметральных направлений: "запад - северо-восток", "север  - юг", "северо-запад - восток" и одной полукольцевой (широтной) линии, проходящей через периферийные районы города Ростова-на-Дону.</w:t>
      </w:r>
      <w:proofErr w:type="gramEnd"/>
      <w:r>
        <w:rPr>
          <w:rFonts w:ascii="Calibri" w:hAnsi="Calibri" w:cs="Calibri"/>
        </w:rPr>
        <w:t xml:space="preserve"> Общая протяженность линии метро - 77, 3 км, количество станций - 40;</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системы скоростного трамвая;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модернизации железнодорожных коммуникаций в </w:t>
      </w:r>
      <w:proofErr w:type="gramStart"/>
      <w:r>
        <w:rPr>
          <w:rFonts w:ascii="Calibri" w:hAnsi="Calibri" w:cs="Calibri"/>
        </w:rPr>
        <w:t>городском</w:t>
      </w:r>
      <w:proofErr w:type="gramEnd"/>
      <w:r>
        <w:rPr>
          <w:rFonts w:ascii="Calibri" w:hAnsi="Calibri" w:cs="Calibri"/>
        </w:rPr>
        <w:t xml:space="preserve"> и пригородно-городском сообщениях;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системы транспортно-пересадочных узлов.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Строительство северного и южного обходов города Ростова-на-Дону, обеспечивающих соединение автомагистралей М-23 и М-4 с городской дорожной сетью и терминально-логистическими комплексами.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Строительство Темерницкого и Кизитериновского диаметров с мостовым переходом через реку Дон в районе 49-й Линии в направлении Батайской развязки.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Создание интеллектуальной транспортной системы города Ростова-на-Дону и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логистической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обладает наиболее развитым логистическим потенциалом на Юге России, располагая качественными складскими объектами. Общий объем предложения складской недвижимости в городе Ростове-на-Дону достиг уровня 500 тыс. кв. м, что составляет 32% от общего объема рынка региона. Общая площадь складов классов "А" и "В" в городе Ростове-на-Дону превышает 150 тыс. кв. м. Наибольшая концентрация терминалов наблюдается вдоль автомобильной трассы М-4 "Дон" в пределах 100 км зоны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городе Ростове-на-Дону функционирует около 20 крупных операторов оптового рынка, оказывающих полный комплекс логистических услуг. Наиболее крупные из них: </w:t>
      </w:r>
      <w:proofErr w:type="gramStart"/>
      <w:r>
        <w:rPr>
          <w:rFonts w:ascii="Calibri" w:hAnsi="Calibri" w:cs="Calibri"/>
        </w:rPr>
        <w:t>Северо-Кавказское логистическое предприятие (складская площадь - 22 тыс. кв. м), компания "КМ-Логистик" (10 тыс. кв. м), Южная логистическая компания (8 тыс. кв. м).</w:t>
      </w:r>
      <w:proofErr w:type="gramEnd"/>
      <w:r>
        <w:rPr>
          <w:rFonts w:ascii="Calibri" w:hAnsi="Calibri" w:cs="Calibri"/>
        </w:rPr>
        <w:t xml:space="preserve"> Около 30 транспортно-логистических компаний формируют спрос на склады высокого уровня качества. Город Ростов-на-Дону входит в десятку городов Российской Федерации с наиболее развитым складским </w:t>
      </w:r>
      <w:r>
        <w:rPr>
          <w:rFonts w:ascii="Calibri" w:hAnsi="Calibri" w:cs="Calibri"/>
        </w:rPr>
        <w:lastRenderedPageBreak/>
        <w:t>хозяйством.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2011 года прослеживается рост заинтересованности предприятий и организаций города Ростова-на-Дону в исследовании развития рынка складской недвижимости, мониторинге земельных участков для строительства логистических комплексов разного уровня. В 2012 году компанией Raven Russia начата реализация проекта строительства второй очереди логопарка "Дон" площадью 30 тыс. кв. м (класс "А").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Прогнозные факторы развития логистического комплекса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долгосрочной перспективе транспортно-логистический комплекс города Ростова-на-Дону способен испытывать значительную нестабильность в силу колебаний мировой рыночной конъюнктуры;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логистические структуры города Ростова-на-Дону и агломерации "Большой Ростов" будут испытывать существенную конкуренцию как со стороны аналогичных центров в своем регионе (в случае отсутствия общерегиональной стратегии развития таких мощностей), так и со стороны мощностей сопредельных регионов Южного федерального округа и </w:t>
      </w:r>
      <w:proofErr w:type="gramStart"/>
      <w:r>
        <w:rPr>
          <w:rFonts w:ascii="Calibri" w:hAnsi="Calibri" w:cs="Calibri"/>
        </w:rPr>
        <w:t>Северо-кавказского</w:t>
      </w:r>
      <w:proofErr w:type="gramEnd"/>
      <w:r>
        <w:rPr>
          <w:rFonts w:ascii="Calibri" w:hAnsi="Calibri" w:cs="Calibri"/>
        </w:rPr>
        <w:t xml:space="preserve"> федерального округа;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потенциальное вхождение Украины в Таможенный союз и нивелирование роли границы способно снизить важность транзитного положения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рынка логистических услуг может иметь следствием вытеснение с рынка Юга России ростовских операторов;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конкурентные позиции логистических компаний города Ростова-на-Дону и агломерации "Большой Ростов" будут зависеть от уровня освоения новых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присутствует риск, выражающийся в отсутствии комплексного подхода к развитию крупных проектов транспортной инфраструктуры, увязки их с межрегиональными и межотраслевыми проектами;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 развитие логистического комплекса города Ростова-на-Дону будет влиять развитие системы размещения и инфраструктуры таможенных органов.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Проблемные вопросы развития логистической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размещения и номенклатуры товарно-материальных потоков терминально-складской сети на территории города Ростова-на-Дону и Ростовской области указывает на стихийный характер размещения и развития товароперерабатывающих предприятий без учета актуального состояния и перспектив развития хозяйственного комплекса, размещения населения и планов развития дорожной сети.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неконкурентоспособных транспортно-логистических технологий сочетается с необеспеченностью перегрузочных мощностей обслуживающей инфраструктурой (припортовыми станциями, накопительными терминалами, авт</w:t>
      </w:r>
      <w:proofErr w:type="gramStart"/>
      <w:r>
        <w:rPr>
          <w:rFonts w:ascii="Calibri" w:hAnsi="Calibri" w:cs="Calibri"/>
        </w:rPr>
        <w:t>о-</w:t>
      </w:r>
      <w:proofErr w:type="gramEnd"/>
      <w:r>
        <w:rPr>
          <w:rFonts w:ascii="Calibri" w:hAnsi="Calibri" w:cs="Calibri"/>
        </w:rPr>
        <w:t xml:space="preserve"> и железнодорожными подъездами, современными логистическими центрами).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 не сложилось комплексной инфраструктуры обслуживания города Ростова-на-Дону, агломерации "Большой Ростов" и межрегионального обмена в виде высокотехнологичных мультимодальных транспортно-логистических комплексов.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развития логистического комплекса является повышение его эффективности и участие в решении задач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Приоритетными задачами формирования эффективной и сбалансированной логистической инфраструктуры города Ростова-на-Дону и агломерации "Большой Ростов" являются: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созданию крупных транспортно-экспедиторских компаний, специализирующихся на доставке грузов в междугородном сообщении на основе применения терминальных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условий для оптимального взаимодействия автомобильного транспорта с другими видами транспорта, в том числе на основе применения контейнерных и контрейлерных технологий;</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взаимодействие с сопредельными с городом Ростовом-на-Дону муниципальными образованиями по вопросам развития обеспечивающей интересы города Ростова-на-Дону и региона системы транспортно-логистических терминалов, в том числе в составе мультимодальных распределительных комплексов и автотранспортных узлов, а также в вопросе формирования централизованного автотранспортного обслуживания крупных грузообразующих объектов, в том </w:t>
      </w:r>
      <w:r>
        <w:rPr>
          <w:rFonts w:ascii="Calibri" w:hAnsi="Calibri" w:cs="Calibri"/>
        </w:rPr>
        <w:lastRenderedPageBreak/>
        <w:t>числе Ростовского транспортного узла, портов городов Таганрога, Ростова-на-Дону, Азова и перспективных терминально-логистических комплексов;</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создании региональной информационной системы для обеспечения попутной и обратной загрузки автотранспорта;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оснащение городских транспортных направлений информационно-коммуникационным оборудованием с целью сокращения сроков доставки грузов и повышения безопасности на автотранспорте;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пространственной сферы логистического обслуживания Ростовским транспортным узлом за счет привлечения грузов при условии развития современных инновационных систем и технологий обработки грузов с высоким уровнем качества и пропускной способностью;</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системы мониторинга позиций ростовских логистических операторов на Юге России, субъектов рынка и места среди них ростовских компаний, мониторинга требований рынка и перспектив развития секторов отрасли для опережающего развития соответствующих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Городу Ростову-на-Дону в составе существующего Ростовского транспортного узла отводится важная роль платформы для размещения одного из терминальных комплексов федерального уровня для переработки экспортных и транзитных грузов и перераспределения грузопотоков между портами Азовского, Черного и Каспийского морей с учетом существующей транспортной инфраструктуры и перспективы ее развития. Размещение транспортно-терминальных комплексов регионального уровня в рамках агломерации "Большой Ростов" предусматривается также в районе городов Азова и Таганрога. Терминальные комплексы муниципального уровня могут располагаться в непосредственной близости от конечного </w:t>
      </w:r>
      <w:proofErr w:type="gramStart"/>
      <w:r>
        <w:rPr>
          <w:rFonts w:ascii="Calibri" w:hAnsi="Calibri" w:cs="Calibri"/>
        </w:rPr>
        <w:t>потребителя</w:t>
      </w:r>
      <w:proofErr w:type="gramEnd"/>
      <w:r>
        <w:rPr>
          <w:rFonts w:ascii="Calibri" w:hAnsi="Calibri" w:cs="Calibri"/>
        </w:rPr>
        <w:t xml:space="preserve"> и предназначены для обслуживания предприятий торговли 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формированию развитой отрасли транспортно-экспедиторских компаний на базе ростовских предприятий отрасли;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внедрению в отрасль современных технологий, включая контейнерные и контрейлерные технологии;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выработке и принятию на межмуниципальном уровне решений о развитии системы транспортно-логистических терминалов, в комплексе отвечающих потребностям городов и районов юго-запада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созданию муниципальной информационной системы для обеспечения попутной и обратной загрузки автотранспорта;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проведение совместно с крупнейшими представителями отрасли кампании по расширению территориальной сферы логистического обслуживания Ростовским транспортным узлом за счет привлечения грузов из других регионов.</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37" w:name="Par1293"/>
      <w:bookmarkEnd w:id="37"/>
      <w:r>
        <w:rPr>
          <w:rFonts w:ascii="Calibri" w:hAnsi="Calibri" w:cs="Calibri"/>
        </w:rPr>
        <w:t>3.2.4. Стратегическое направление "Ростов-на-Дону -</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межрегиональный финансово-экономический центр"</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является одним из ведущих на Юге России центров оказания финансово-экономических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Банковский сектор города Ростова-на-Дону и Ростовской области занимает лидирующее положение в Южном федеральном округе по количеству действующих кредитных организаций и филиалов. В 2011 году на территории города Ростова-на-Дону действовало 16 кредитных организаций, около ста филиалов кредитных организаций других регионов.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Наиболее крупными нерегиональными кредитными организациями являются ОАО "Юго-Западный банк Сбербанка РФ", Банк ВТБ 24 (ЗАО), ОАО "Газпромбанк", ОАО "Россельхозбанк", региональными - ОАО КБ Банк "Центр Инвест", ООО КБ "Донинвест", которые входят в десятку лидеров региональных банков Юга России.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итогам 2011 года, по оценочным данным, совокупные активы/пассивы (очищенные от внутрибанковских операций) кредитных организаций города Ростова-на-Дону увеличились на </w:t>
      </w:r>
      <w:r>
        <w:rPr>
          <w:rFonts w:ascii="Calibri" w:hAnsi="Calibri" w:cs="Calibri"/>
        </w:rPr>
        <w:lastRenderedPageBreak/>
        <w:t>12,9% и составили более 80 млрд. рублей. Общая сумма собственных средств (капитала) кредитных организаций увеличилась на 11,6%.</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Совокупный финансовый результат кредитных организаций (до налогообложения налогом на прибыль) за 2011 год составил более 1,5 млрд. рублей прибыли, что превышает в 2,8 раза совокупную прибыль, полученную кредитными организациями в 2010 году. По итогам 2011 года все кредитные организации города Ростова-на-Дону прибыльные. Совокупная прибыль кредитных организаций после уплаты налогов (неиспользованная прибыль) составила более 1,2 млрд.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источником формирования ресурсной базы кредитных организаций города Ростова-на-Дону являются вклады физических лиц, которые составили в 2011 году 55,5% привлеченных средств.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на расчетных и текущих счетах предприятий в кредитных организациях города Ростова-на-Дону по итогам 2011 года увеличились на 5,5% и составили более 15,6 млрд. рублей. Депозиты юридических лиц увеличились на 14,8%, составив более 2,6 млрд.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направлением размещения кредитными организациями ресурсов в 2011 году являются кредитные вложения (более 75% активов/нетто).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Совокупный объем задолженности по предоставленным кредитам и прочим ссудам за 2011 год увеличился на 27,9%, в том числе: задолженность по кредитам, предоставленным нефинансовым предприятиям и индивидуальным предпринимателям, увеличилась на 29,4%; задолженность по кредитам, предоставленным населению, увеличилась на 46,6%. Просроченная задолженность по кредитам, депозитам и прочим размещенным средствам увеличилась на 2,7%, при этом удельный вес просроченной задолженности в общей сумме кредитов, депозитов и прочих размещенных средств уменьшился с 4,2% за 2010 год до 3,4% за 2011 год.</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рынке страховых услуг города Ростова-на-Дону в 2011 году работали 11 региональных страховых организаций, прошедших лицензирование и осуществляющих страховые операции. </w:t>
      </w:r>
      <w:proofErr w:type="gramStart"/>
      <w:r>
        <w:rPr>
          <w:rFonts w:ascii="Calibri" w:hAnsi="Calibri" w:cs="Calibri"/>
        </w:rPr>
        <w:t>На конец</w:t>
      </w:r>
      <w:proofErr w:type="gramEnd"/>
      <w:r>
        <w:rPr>
          <w:rFonts w:ascii="Calibri" w:hAnsi="Calibri" w:cs="Calibri"/>
        </w:rPr>
        <w:t xml:space="preserve"> 2011 года число филиалов страховых компаний составило 123 единицы.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сальдированный финансовый результат страховых организаций составил 11318,0 тыс. рублей прибыли против 25410,0 тыс. рублей прибыли в 2010 году.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страховыми организациями было заключено 8,9 млн. договоров, что на 8% меньше, чем в 2010 году, при этом количество договоров по добровольному страхованию уменьшилось на 8,8%, а по обязательному страхованию, напротив, увеличилось на 19,3%. В среднем на одну страховую организацию приходилось 807,0 тыс. заключенных договоров страхования.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поступлений страховых взносов (в текущих ценах) в 2011 году повысилась по сравнению с 2010 годом на 12,8% и составила 10199,8 млн.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финансовой сферы на территории города Ростова-на-Дону корреспондирует с его диверсифированным динамичным хозяйственным комплексом, способным генерировать и аккумулировать денежные потоки, предъявлять стабильный спрос на продукты и услуги финансовых институтов. В 2011 году в городе Ростове-на-Дону действовало 45908 субъектов экономики. Оборот организаций города Ростова-на-Дону за 2008-2011 годы вырос более чем на треть, основная доля в нем приходится на торговую сферу (40% оборота) и обрабатывающие производства (27%). Финансовые результаты деятельности субъектов экономики </w:t>
      </w:r>
      <w:proofErr w:type="gramStart"/>
      <w:r>
        <w:rPr>
          <w:rFonts w:ascii="Calibri" w:hAnsi="Calibri" w:cs="Calibri"/>
        </w:rPr>
        <w:t>улучшаются</w:t>
      </w:r>
      <w:proofErr w:type="gramEnd"/>
      <w:r>
        <w:rPr>
          <w:rFonts w:ascii="Calibri" w:hAnsi="Calibri" w:cs="Calibri"/>
        </w:rPr>
        <w:t xml:space="preserve"> начиная с 2009 года. По итогам 2011 года сальдированный финансовый результат крупных и средних организаций составил 22970,1 млн. рублей прибыли против 13218,5 млн. рублей в 2010 году.</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Стратегические перспективы развития экономики города Ростова-на-Дону связаны с углублением его финансовой специализации и ориентацией на формирование в городе Ростове-на-Дону межрегионального финансового центра на базе кредитно-финансовой системы Южного федерального округа.</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Цель стратегического направления "Ростов-на-Дону - межрегиональный финансово-экономический центр" - создание необходимых институциональных, ресурсных, инфраструктурных и иных условий для превращения города Ростова-на-Дону в финансово-экономический центр межрегионального значения в целях обеспечения устойчивого роста экономики города Ростова-на-Дону на инновационной основе, повышения уровня и качества </w:t>
      </w:r>
      <w:r>
        <w:rPr>
          <w:rFonts w:ascii="Calibri" w:hAnsi="Calibri" w:cs="Calibri"/>
        </w:rPr>
        <w:lastRenderedPageBreak/>
        <w:t>жизни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"Ростов-на-Дону - межрегиональный финансово-экономический центр":</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благоприятных условий для развития финансовой специализации города Ростова-на-Дону, обеспечение финансовой устойчивости важнейших сегментов и субъектов экономики;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достижение глобальной конкурентоспособности размещенных на территории города Ростова-на-Дону финансовых институтов, реализация его потенциала по привлечению и развитию высокотехнологиных финансовых продуктов;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укрупнение и повышение устойчивости местных финансовых структур (банков, страховых компаний, негосударственных пенсионных фондов);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системообразующих и межрегиональных банков, генерирующих инвестиционные потоки на базе развитой инновационно ориентированной финансовой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количества финансово-кредитных институтов города Ростова-на-Дону, повышение обеспеченности экономики и населения финансовыми и кредитными услугами;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обеспечение </w:t>
      </w:r>
      <w:proofErr w:type="gramStart"/>
      <w:r>
        <w:rPr>
          <w:rFonts w:ascii="Calibri" w:hAnsi="Calibri" w:cs="Calibri"/>
        </w:rPr>
        <w:t>бизнес-структур</w:t>
      </w:r>
      <w:proofErr w:type="gramEnd"/>
      <w:r>
        <w:rPr>
          <w:rFonts w:ascii="Calibri" w:hAnsi="Calibri" w:cs="Calibri"/>
        </w:rPr>
        <w:t xml:space="preserve"> необходимой инженерной инфраструктурой и коммуникациями, территориальная диверсификация финансово-экономических объектов в пределах городской среды.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увеличению количества финансово-кредитных институтов, работающих в городе Ростове-на-Дону;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дифференцированной налоговой, арендной, земельной политики для приоритетной поддержки предприятий и отраслей, формирующих перспективное ядро экономики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заключение стратегических соглашений о сотрудничестве между Администрацией города Ростова-на-Дону и крупнейшими финансовыми структурами России, а также транснациональными финансовыми структурами, предусматривающими, в частности, территориальную расположенность в пределах города Ростова-на-Дону их филиалов и представительств со статусом центров зональной ответственности;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развитию региональных инвестиционных банков;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заключение стратегического соглашения между Администрацией города Ростова-на-Дону и Главным управлением Банка России по Ростовской области по вопросу развития финансово-кредитных институтов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Консультационного совета по стратегическим вопросам развития финансово-экономической специализации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формированию межрегионального центра с филиалами и представительствами международных и федеральных финансовых структур, наделенными статусом центров принятия решений, генерирующего финансовые потоки на базе развитой инновационно ориентированной финансовой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содействие повышению качества банковских услуг до международных стандартов, расширению клиентской базы за счет развития дистанционных механизмов, использования </w:t>
      </w:r>
      <w:proofErr w:type="gramStart"/>
      <w:r>
        <w:rPr>
          <w:rFonts w:ascii="Calibri" w:hAnsi="Calibri" w:cs="Calibri"/>
        </w:rPr>
        <w:t>интернет-технологий</w:t>
      </w:r>
      <w:proofErr w:type="gramEnd"/>
      <w:r>
        <w:rPr>
          <w:rFonts w:ascii="Calibri" w:hAnsi="Calibri" w:cs="Calibri"/>
        </w:rPr>
        <w:t>, выстраивания сетевых структур кредитования и сбережений населения, включающих банки, небанковские кредитные организации, а также международные финансовые институты;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повышению капитализации местных финансово-кредитных институтов посредством их слияния, формирование финансово-промышленных кластеров;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повышению надежности и финансовой устойчивости местных страховых компаний за счет их объединения и укрупнения, повышению эффективности функционирования системы страхования, расширению перечня предлагаемых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реализации образовательных программ, направленных на повышение квалификации специалистов финансово-экономической сферы в соответствии с международными требованиями;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размещение на инвестиционных рынках муниципальных инвестиционных ценных бумаг;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содействие развитию коллективных форм инвестирования;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развитию в городе Ростове-на-Дону венчурных фондов и фондов прямых инвестиций в целях финансирования инновационных проектов, организация биржевой торговли ценными бумагами инновационных и высокотехнологичных компаний;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 приобретении размещенными в городе Ростове-на-Дону филиалами и представительствами финансовых структур федерального и международного уровня статуса межрегиональных центров;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взаимосвязи промышленности с другими базовыми секторами экономики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благоприятного финансово-инвестиционного климата города Ростова-на-Дону, формирование и развитие бренда города Ростова-на-Дону как финансовой столицы Юга России.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38" w:name="Par1338"/>
      <w:bookmarkEnd w:id="38"/>
      <w:r>
        <w:rPr>
          <w:rFonts w:ascii="Calibri" w:hAnsi="Calibri" w:cs="Calibri"/>
        </w:rPr>
        <w:t>3.2.5. Стратегическое направление "Развитие и реализация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потенциала местной предпринимательской активности"</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Малое и среднее предпринимательство представляет собой эффективную форму организации производственной и непроизводственной деятельности, занимает существенную долю в рыночной структуре, является одним из ее важных элементов. Значимость малого и среднего предпринимательства в социально-экономическом развитии города Ростова-на-Дону определяется также тем, что оно содействует развитию конкурентоспособности путем использования ценовых преимуществ, повышения качества, новизны производимой продукции.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 городе Ростове-на-Дону действовало 28938 малых и микропредприятий, 47120 индивидуальных предпринимателей и 222 средних предприятия.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среднесписочной численности работников малых и средних предприятий (без внешних совместителей) в среднесписочной численности работников (без внешних совместителей) всех предприятий и организаций города Ростова-на-Дону составляла в 2011 году 32,2%.</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Самым распространенным основным видом экономической деятельности у малых предприятий (без учета микропредприятий) является "Оптовая и розничная торговля; ремонт автотранспортных средств, мотоциклов, бытовых изделий и предметов личного пользования", где сосредоточено 31,4% от общего числа малых предприятий.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Предприятия с основным видом деятельности "Добыча полезных ископаемых", "Обрабатывающие производства" и "Производство и распределение электроэнергии, газа и воды" составляют в суммарном выражении 13% малых предприятий. Операциями с недвижимым имуществом, арендой и предоставлением услуг занимаются 24,9% малых предприятий, строительством - 14,3%.</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Среднесписочная численность работающих на малых предприятиях города Ростова-на-Дону (без микропредприятий) в 2011 году составила 73,9 тыс. человек (или 24,1% от среднесписочной численности работников по полному кругу предприятий и организаций города Ростова-на-Дону), что превышает уровень 2010 года на 4,5 процента, или 3,2 тыс. человек.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официально начисленной среднемесячной заработной платы на предприятиях малого бизнеса (без микропредприятий) за 2011 год составил 15814,1 рублей, что на 8,2 процента превышает зарплату на данных предприятиях за 2010 год. На крупных и средних предприятиях города Ростова-на-Дону прирост заработной платы за аналогичный период выше - 13,6%.</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2011 году оборот малых предприятий города Ростова-на-Дону (без микропредприятий) составил 195045,4 млн. рублей, превысив на 17,7% в фактических ценах показатели 2010 года по данному кругу организаций. Анализ темпов роста оборота у малых предприятий по сравнению с крупными и средними предприятиями показал, что более динамично по итогам прошедшего года развиваются предприятия крупного бизнеса (у малых предприятий темпы роста ниже, чем </w:t>
      </w:r>
      <w:proofErr w:type="gramStart"/>
      <w:r>
        <w:rPr>
          <w:rFonts w:ascii="Calibri" w:hAnsi="Calibri" w:cs="Calibri"/>
        </w:rPr>
        <w:t>у</w:t>
      </w:r>
      <w:proofErr w:type="gramEnd"/>
      <w:r>
        <w:rPr>
          <w:rFonts w:ascii="Calibri" w:hAnsi="Calibri" w:cs="Calibri"/>
        </w:rPr>
        <w:t xml:space="preserve"> крупных и средних, на 1,3%).</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Малыми предприятиями (без микропредприятий) в 2011 году освоено 5745,6 млн. рублей инвестиций, или 11,2% от общего объема инвестиций, направленных на развитие экономики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Доля вновь созданных в течение года субъектов малого и среднего предпринимательства, </w:t>
      </w:r>
      <w:r>
        <w:rPr>
          <w:rFonts w:ascii="Calibri" w:hAnsi="Calibri" w:cs="Calibri"/>
        </w:rPr>
        <w:lastRenderedPageBreak/>
        <w:t>которым оказана поддержка в рамках муниципальной программы развития малого и среднего предпринимательства составила в 2011 году 11,72%, превысив значение показателя за 2010 год в 5 раз.</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городе Ростове-на-Дону сформирована и действует развитая инфраструктура поддержки субъектов малого и среднего предпринимательства городского и регионального уровня, включающая в себя агентства поддержки малого и среднего предпринимательства, общественные объединения предпринимателей, информационно-консультационные центры, инновационно-технологические центры, потребительские кооперативы, </w:t>
      </w:r>
      <w:proofErr w:type="gramStart"/>
      <w:r>
        <w:rPr>
          <w:rFonts w:ascii="Calibri" w:hAnsi="Calibri" w:cs="Calibri"/>
        </w:rPr>
        <w:t>бизнес-инкубаторы</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 числу указанных организаций можно отнести: некоммерческое партнерство "Ростовское региональное агентство поддержки предпринимательства"; некоммерческое партнерство "Ростовское городское агентство поддержки малого и среднего предпринимательства"; Торгово-промышленную палату Ростовской области; некоммерческую ассоциацию "Совет директоров предприятий города Ростова-на-Дону"; Ассоциацию малого и среднего бизнеса НА "Совет директоров предприятий города Ростова-на-Дону"; Ростовское городское и региональное отделения общероссийской общественной организации малого и среднего предпринимательства "ОПОРА РОССИИ";</w:t>
      </w:r>
      <w:proofErr w:type="gramEnd"/>
      <w:r>
        <w:rPr>
          <w:rFonts w:ascii="Calibri" w:hAnsi="Calibri" w:cs="Calibri"/>
        </w:rPr>
        <w:t xml:space="preserve"> Ростовское региональное отделение общероссийской общественной организации "Деловая Россия"; сельскохозяйственный потребительский кредитный кооператив "Перспектива"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данными организациями оказывается свыше 10 тысяч консультаций по вопросам бухучета, налогообложения, оформлению учредительных документов для регистрации предприятий, финансово-кредитной поддержки, правового регулирования предпринимательской деятельности, поиска партнеров, рынков сбыта и других.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оказания информационной поддержки субъектам малого и среднего предпринимательства во взаимодействии с вышеуказанными организациями на территории города Ростова-на-Дону ежегодно проводится более 60 тематических семинаров по вопросам налогообложения, кредитования, бухгалтерского учета, государственной поддержки малого и среднего бизнеса, вопросам землепользования и других.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развития повышения общественной значимости предпринимательской деятельности, выявления и поощрения лучших руководителей малых и средних предприятий и индивидуальных предпринимателей города Ростова-на-Дону, добившихся значительных успехов в своей деятельности, Администрацией города Ростова-на-Дону с 2006 года ежегодно проводится городской конкурс "Лучший предприниматель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упрощения доступа субъектов малого и среднего предпринимательства к услугам в сфере имущественно-земельных отношений, в целях сокращения их затрат на прохождение административно-разрешительных процедур в городе Ростове-на-Дону действует многофункциональный центр предоставления государственных и муниципальных услуг по принципу "Одно окно".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содействия развитию экономического потенциала города Ростова-на-Дону, привлечения инвестиций в его экономику, развития малого и среднего бизнеса, укрепления межрегиональных и международных торгово-экономических связей при информационной и организационной поддержке Администрации города Ростова-на-Дону на территории города Ростова-на-Дону ежегодно проводится свыше 50 выставочно-ярмарочных мероприятий, наиболее значимые из которых: "ИнтерАгроМаш", "Электропромэкспо", "МетМаш. Станкоинструмент", "Лучшие товары Дона", "Ростов гостеприимный", "ЮгЭкспоМебель. Деревообработка", "Международный бизнес-форум на Дону", "Эсклюзив"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основным проблемным вопросам развития малого и среднего предпринимательства относятся: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недостаток собственных финансовых средств, как на стадии становления, так и на стадии дальнейшего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доступности финансовых ресурсов для развития предпринимательской деятельности, в том числе вследствие сложной процедуры получения банковских кредитов и высоких процентов за кредит, неразвитости иных механизмов финансово-кредитной поддержки;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недостаточный уровень информированности по вопросам становления и развития бизнеса, квалификации субъектов малого предпринимательства в вопросах ведения бизнеса, правовой </w:t>
      </w:r>
      <w:r>
        <w:rPr>
          <w:rFonts w:ascii="Calibri" w:hAnsi="Calibri" w:cs="Calibri"/>
        </w:rPr>
        <w:lastRenderedPageBreak/>
        <w:t>защиты своих интересов;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ограниченные возможности по продвижению собственной продукции (работ, услуг) на региональные, межрегиональные и международные рынки.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"Развитие и реализация потенциала местной предпринимательской активности" - создание условий для реализации потенциала местной предпринимательской активности в интересах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"Развитие и реализация потенциала местной предпринимательской активности":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числа субъектов малого и среднего предпринимательства на территории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инвестиционной и инновационной активности малого и среднего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налоговых поступлений по результатам финансово-хозяйственной деятельности субъектов малого и среднего предпринимательства в бюджеты всех уровней;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роли малого и среднего предпринимательства в социально-экономическом развитии города Ростова-на-Дону, в том числе в части содействия улучшению условий и качества жизни населения (повышение уровня заработной платы, создание новых рабочих мест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обеспечение взаимодействия городского </w:t>
      </w:r>
      <w:proofErr w:type="gramStart"/>
      <w:r>
        <w:rPr>
          <w:rFonts w:ascii="Calibri" w:hAnsi="Calibri" w:cs="Calibri"/>
        </w:rPr>
        <w:t>бизнес-сообщества</w:t>
      </w:r>
      <w:proofErr w:type="gramEnd"/>
      <w:r>
        <w:rPr>
          <w:rFonts w:ascii="Calibri" w:hAnsi="Calibri" w:cs="Calibri"/>
        </w:rPr>
        <w:t xml:space="preserve"> и органов местного самоуправления;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развитию молодежного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 развития малого и среднего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субсидий в приоритетных сферах деятельности для организации и развития предпринимательской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содействие развитию инфраструктуры поддержки предпринимательства и объединений предпринимателей, в том числе ассоциаций предпринимателей, </w:t>
      </w:r>
      <w:proofErr w:type="gramStart"/>
      <w:r>
        <w:rPr>
          <w:rFonts w:ascii="Calibri" w:hAnsi="Calibri" w:cs="Calibri"/>
        </w:rPr>
        <w:t>бизнес-инкубаторов</w:t>
      </w:r>
      <w:proofErr w:type="gramEnd"/>
      <w:r>
        <w:rPr>
          <w:rFonts w:ascii="Calibri" w:hAnsi="Calibri" w:cs="Calibri"/>
        </w:rPr>
        <w:t>, информационно-консультационных и инновационно-технологических центров, потребительских кооперативов;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субъектами, образующими инфраструктуры поддержки предпринимательства в целях повышения эффективности совместной деятельности по развитию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системы финансирования предпринимательской деятельности, включая микрофинансирование малого и среднего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содействие развитию информационно-консультационной среды поддержки предпринимательства, в том числе по вопросам налогообложения, бухгалтерского учета, кредитования, правовой защиты, развития предприятия </w:t>
      </w:r>
      <w:proofErr w:type="gramStart"/>
      <w:r>
        <w:rPr>
          <w:rFonts w:ascii="Calibri" w:hAnsi="Calibri" w:cs="Calibri"/>
        </w:rPr>
        <w:t>бизнес-планирования</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инвестиционной и инновационной активности субъектов малого и среднего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развитию молодежного предпринимательства, трудоустройству молодежи в сфере малого и среднего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информационного обеспечения деятельности субъектов малого и среднего предпринимательства, в том числе посредством проведения конференций, форумов, "круглых столов", семинаров, тренингов, конкурсов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участию субъектов малого и среднего предпринимательства в выставочно-ярмарочных мероприятиях городского, регионального, федерального и международного уровня;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устранение нормативно-правовых, административных и организационных барьеров, препятствующих эффективному развитию и функционированию предпринимательства.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2"/>
        <w:rPr>
          <w:rFonts w:ascii="Calibri" w:hAnsi="Calibri" w:cs="Calibri"/>
        </w:rPr>
      </w:pPr>
      <w:bookmarkStart w:id="39" w:name="Par1384"/>
      <w:bookmarkEnd w:id="39"/>
      <w:r>
        <w:rPr>
          <w:rFonts w:ascii="Calibri" w:hAnsi="Calibri" w:cs="Calibri"/>
        </w:rPr>
        <w:t>3.3. Стратегическая цель "Сбалансированная и эффективная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пространственная организация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40" w:name="Par1387"/>
      <w:bookmarkEnd w:id="40"/>
      <w:r>
        <w:rPr>
          <w:rFonts w:ascii="Calibri" w:hAnsi="Calibri" w:cs="Calibri"/>
        </w:rPr>
        <w:t>3.3.1. Стратегическое направление "</w:t>
      </w:r>
      <w:proofErr w:type="gramStart"/>
      <w:r>
        <w:rPr>
          <w:rFonts w:ascii="Calibri" w:hAnsi="Calibri" w:cs="Calibri"/>
        </w:rPr>
        <w:t>Пространственная</w:t>
      </w:r>
      <w:proofErr w:type="gramEnd"/>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организация города Ростова-на-Дону - новые возможности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Среди российских городов-миллионников у города Ростова-на-Дону наивысший (после Москвы, Санкт-Петербурга и Нижнего Новгорода) показатель плотности населения, что наряду с архитектурно-планировочными, институциональными и иными факторами усиливает возрастающий дефицит территориальных ресурсов социально-экономического роста. Все более негативное влияние на качество жизни населения и перспективы хозяйственного развития города Ростова-на-Дону также оказывает </w:t>
      </w:r>
      <w:proofErr w:type="gramStart"/>
      <w:r>
        <w:rPr>
          <w:rFonts w:ascii="Calibri" w:hAnsi="Calibri" w:cs="Calibri"/>
        </w:rPr>
        <w:t>гипертрофированная</w:t>
      </w:r>
      <w:proofErr w:type="gramEnd"/>
      <w:r>
        <w:rPr>
          <w:rFonts w:ascii="Calibri" w:hAnsi="Calibri" w:cs="Calibri"/>
        </w:rPr>
        <w:t xml:space="preserve"> моноцентричность его пространственной организации. Проблемы развития города Ростова-на-Дону связаны и с недостаточными масштабами и темпами модернизации архитектурно-планировочного облика города Ростова-на-Дону, в первую очередь кварталов старой застройки.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Ключевыми тенденциями современной пространственной организации города Ростова-на-Дону являются: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возрождение центра города Ростова-на-Дону как его исторического ядра, переориентация в пользу центра инвестиций в жилье и деловую недвижимость;</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дальнейшее расширение и "уплотнение" малоэтажной индивидуальной жилой застройки как непосредственно на территории города Ростова-на-Дону, так и за его пределами;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новая</w:t>
      </w:r>
      <w:proofErr w:type="gramEnd"/>
      <w:r>
        <w:rPr>
          <w:rFonts w:ascii="Calibri" w:hAnsi="Calibri" w:cs="Calibri"/>
        </w:rPr>
        <w:t xml:space="preserve"> функционализация части городских территорий вследствие перепрофилирования, ликвидации и переноса на периферию города Ростова-на-Дону и за его пределы производственных предприятий;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усиливающаяся фрагментарность города Ростова-на-Дону как в архитектурно-планировочном, так и социально-экономическом отношении в соответствии с уровнем доходов и имущественными потребностями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целевым вектором пространственной организации города Ростова-на-Дону является повышение эффективности использования территориальных ресурсов, качественная модернизация среды проживания горожан на основе пропорционального и сбалансированного развития всех городских районов, дальнейшего формирования функционально-пространственного каркаса, узлов концентрации объектов делового, административного, торгового и культурно-бытового назначения, совершенствования архитектурного облика города Ростова-на-Дону, сохранения исторических и природных памятников.</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Реконструируя и развивая исторически сложившееся архитектурно-планировочное и социально-экономическое "ядро" города Ростова-на-Дону, следует последовательно трансформировать его моноцентрическую пространственную организацию в полицентрическую, "приближающую" современные объекты торговли, сервиса, культуры, рекреации и спорта, а также места приложения труда к основным массивам селитебных территорий, в том числе и на его периферии, где предполагается продолжить освоение новых территорий под многоэтажное жилищное строительство (жилые районы "Левенцовский", "Декоративные</w:t>
      </w:r>
      <w:proofErr w:type="gramEnd"/>
      <w:r>
        <w:rPr>
          <w:rFonts w:ascii="Calibri" w:hAnsi="Calibri" w:cs="Calibri"/>
        </w:rPr>
        <w:t xml:space="preserve"> культуры", "140-й военный городок"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системы относительно самодостаточных (в отношении жилищно-коммунального хозяйства, сервиса, рекреационных и спортивных зон) городских микрорайонов необходимо сочетать с повышением связанности (функциональной и транспортной) всех компонент территориальной организации города Ростова-на-Дону. Тенденцию развития многоэтажного строительства необходимо корреспондировать с расширяющейся практикой использования подземных пространств.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Комплексное преобразование исторической части города Ростова-на-Дону должно осуществляться с учетом его высокой историко-культурной и градостроительной ценности.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Цель стратегического направления "Пространственная организация города Ростова-на-Дону - новые возможности социально-экономического развития" - реализация потенциала социально-экономического развития города Ростова-на-Дону и роста комфортности его </w:t>
      </w:r>
      <w:proofErr w:type="gramStart"/>
      <w:r>
        <w:rPr>
          <w:rFonts w:ascii="Calibri" w:hAnsi="Calibri" w:cs="Calibri"/>
        </w:rPr>
        <w:t>среды</w:t>
      </w:r>
      <w:proofErr w:type="gramEnd"/>
      <w:r>
        <w:rPr>
          <w:rFonts w:ascii="Calibri" w:hAnsi="Calibri" w:cs="Calibri"/>
        </w:rPr>
        <w:t xml:space="preserve"> за счет сбалансированной, полицентрической, ориентированной на эффективное использование территориальных ресурсов его пространственной организации.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"Пространственная организация города Ростова-на-Дону - новые возможности социально-экономического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повышение эффективности использования территориальных ресурсов города Ростова-на-Дону в селитебных, хозяйственных и бюджетно-налоговых целях на основе создания соответствующих институциональных, инвестиционных и архитектурно-градостроительных условий;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стимулирование формирования новых "ядер" и узлов концентрации социально-экономической </w:t>
      </w:r>
      <w:proofErr w:type="gramStart"/>
      <w:r>
        <w:rPr>
          <w:rFonts w:ascii="Calibri" w:hAnsi="Calibri" w:cs="Calibri"/>
        </w:rPr>
        <w:t>активности</w:t>
      </w:r>
      <w:proofErr w:type="gramEnd"/>
      <w:r>
        <w:rPr>
          <w:rFonts w:ascii="Calibri" w:hAnsi="Calibri" w:cs="Calibri"/>
        </w:rPr>
        <w:t xml:space="preserve"> как в пределах исторического центра, так и на периферийных территориях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осуществление реконструкции кварталов, в которых преобладает аварийное жилье;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плотности застройки хозяйственных территорий и этажности жилой застройки (в том числе в рамках модернизации ранее застроенных территорий) в сочетании с увеличением доли территорий социально-досугового, рекреационного, спортивно-оздоровительного и природоохранного назначения;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формирование нового качества архитектурно-планировочной среды, включая развитие торговой, офисной и гостиничной недвижимости высоких стандартов - современных торгово-развлекательных и культурных центров, </w:t>
      </w:r>
      <w:proofErr w:type="gramStart"/>
      <w:r>
        <w:rPr>
          <w:rFonts w:ascii="Calibri" w:hAnsi="Calibri" w:cs="Calibri"/>
        </w:rPr>
        <w:t>бизнес-центров</w:t>
      </w:r>
      <w:proofErr w:type="gramEnd"/>
      <w:r>
        <w:rPr>
          <w:rFonts w:ascii="Calibri" w:hAnsi="Calibri" w:cs="Calibri"/>
        </w:rPr>
        <w:t>, офисных парков, отелей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новых "ядер" пространственной организации города Ростова-на-Дону: туристстко-рекреационного (в историческом центре), научно-инновационного (в Западном жилом массиве на базе кампуса Южного федерального университета), производственно-инновационного (</w:t>
      </w:r>
      <w:proofErr w:type="gramStart"/>
      <w:r>
        <w:rPr>
          <w:rFonts w:ascii="Calibri" w:hAnsi="Calibri" w:cs="Calibri"/>
        </w:rPr>
        <w:t>Северо-западная</w:t>
      </w:r>
      <w:proofErr w:type="gramEnd"/>
      <w:r>
        <w:rPr>
          <w:rFonts w:ascii="Calibri" w:hAnsi="Calibri" w:cs="Calibri"/>
        </w:rPr>
        <w:t xml:space="preserve"> промзона, район Ростсельмаша - Роствертола);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продолжение комплексного освоения районов нового жилищного строительства, включая застройку района "Левенцовский", микрорайона 6А в Северном жилом районе города Ростова-на-Дону и других;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осуществление комплексной реконструкции набережной реки Дон, реализации ее рекреационного, спортивно-оздоровительного потенциала;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существенное повышение в функционально-территориальной организации города Ростова-на-Дону значения его левобережья за счет создания на его территориях многофункциональных центров досуга, спорта, отдыха, развлечений и торговли (общегородской спортивный комплекс с конноспортивным центром и аквапарком в районе "Гребного канала "Дон", развитие территории Зеленого острова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торгово-развлекательной и туристско-рекреационной пешеходной зоны в центральной части города Ростова-на-Дону (улицы и кварталы, реконструирующие атмосферу города Ростова-на-Дону конца XIX - начала XX веков);</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реализация муниципальной программы реконструкции кварталов ветхого жилья (13 расчетно-градостроительных районов, охватывающих территорию от пр.</w:t>
      </w:r>
      <w:proofErr w:type="gramEnd"/>
      <w:r>
        <w:rPr>
          <w:rFonts w:ascii="Calibri" w:hAnsi="Calibri" w:cs="Calibri"/>
        </w:rPr>
        <w:t xml:space="preserve"> </w:t>
      </w:r>
      <w:proofErr w:type="gramStart"/>
      <w:r>
        <w:rPr>
          <w:rFonts w:ascii="Calibri" w:hAnsi="Calibri" w:cs="Calibri"/>
        </w:rPr>
        <w:t>Сиверса до Театрального спуска, от набережной реки Дон до ул. Текучева);</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вывод вредных произво</w:t>
      </w:r>
      <w:proofErr w:type="gramStart"/>
      <w:r>
        <w:rPr>
          <w:rFonts w:ascii="Calibri" w:hAnsi="Calibri" w:cs="Calibri"/>
        </w:rPr>
        <w:t>дств с т</w:t>
      </w:r>
      <w:proofErr w:type="gramEnd"/>
      <w:r>
        <w:rPr>
          <w:rFonts w:ascii="Calibri" w:hAnsi="Calibri" w:cs="Calibri"/>
        </w:rPr>
        <w:t>ерритории центра города Ростова-на-Дону и использование освобождающихся земельных участков для жилищного и социально-культурного строительства;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сети подземных парковок на территории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зон неоиндустриализации (Северо-Западной, Новой Западной и других);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разработка </w:t>
      </w:r>
      <w:proofErr w:type="gramStart"/>
      <w:r>
        <w:rPr>
          <w:rFonts w:ascii="Calibri" w:hAnsi="Calibri" w:cs="Calibri"/>
        </w:rPr>
        <w:t>системы мониторинга эффективности использования земельных участков</w:t>
      </w:r>
      <w:proofErr w:type="gramEnd"/>
      <w:r>
        <w:rPr>
          <w:rFonts w:ascii="Calibri" w:hAnsi="Calibri" w:cs="Calibri"/>
        </w:rPr>
        <w:t xml:space="preserve"> и формирование механизма их вовлечения в решение задач социально-экономического развития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концепции развития экологического, рекреационного и спортивно-досугового каркаса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муниципальных градостроительных нормативов;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внедрение системы информационного обеспечения градостроительной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составление и утверждение муниципального реестра объектов природного и культурного наследия;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экологического, рекреационного и спортивно-досугового каркаса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общественных зон на территориях малоэтажной коттеджной застройки;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реконструкция городских кварталов и микрорайонов застройки 1960-70-х годов.</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41" w:name="Par1427"/>
      <w:bookmarkEnd w:id="41"/>
      <w:r>
        <w:rPr>
          <w:rFonts w:ascii="Calibri" w:hAnsi="Calibri" w:cs="Calibri"/>
        </w:rPr>
        <w:t>3.3.2. Стратегическое направление "Агломерация</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"Большой Ростов" - ресурс интеграции и роста</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конкурентоспособности экономики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Город Ростов-на-Дону исторически формировался во взаимодействии с другими муниципальными образованиями в рамках единой агломерации.</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ситуации возросшей территориальной концентрации социально-экономической активности, развития транспортно-дорожной инфраструктуры и интенсивной автомобилизации город Ростов-на-Дону существенно усилил влияние на сопредельные муниципальные образования, которые, при этом, стали более активно опираться на социально-экономическую динамику развития города Ростова-на-Дону, его потенциал как основного "полюса роста", финансового центра, аккумулирующего и генерирующего финансовые ресурсы и места приложения труда на территории Ростовской области.</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За последнее десятилетие средняя списочная численность работников по полному кругу организаций города Ростова-на-Дону возросла на 17,1%, в городе Батайске - на 20,4%, в Аксайском районе - на 41%, Мясниковском районе - на 21,4%, Октябрьском районе - на 15,4%, в то время как на территориях за пределами агломерации "Большой Ростов" снизилась на 22,4% (в целом по Ростовской области - на 8,8%).</w:t>
      </w:r>
      <w:proofErr w:type="gramEnd"/>
      <w:r>
        <w:rPr>
          <w:rFonts w:ascii="Calibri" w:hAnsi="Calibri" w:cs="Calibri"/>
        </w:rPr>
        <w:t xml:space="preserve"> Приведенные обстоятельства предопределили рост ориентированного на экономику города Ростова-на-Дону потока маятниковых мигрантов.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мере нарастания дефицита в городе Ростове-на-Дону свободных для застройки земель, прилегающие к нему муниципальные образования, приобретают инициируемые социально-экономическим развитием областного центра торгово-сервисные, селитебные и рекреационные функции.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благодаря активно прирастающему социально-экономическому потенциалу города Ростова-на-Дону на сопредельных с ним территориях построено около 85 тыс. кв. м жилья (что эквивалентно 4,5% от общеобластного показателя ввода жилья и 9,5% от объема жилищного строительства в городе Ростове-на-Дону).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Около 10% от гипотетически возможного объема розничного товарооборота города Ростова-на-Дону перемещено в Аксайский район. Одновременно усилилась ориентация жителей городов Таганрог, Батайск и ряда других муниципальных образований агломерации "Большой Ростов" на приобретение товаров в городе Ростове-на-Дону. Активизирован и процесс перемещения из города Ростова-на-Дону в его пригородные зоны производства, размещаемого, в том числе, и в рамках индустриальных парков (Новоалександровского и Азовского).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Мощным фактором создания в процессе развития города Ростова-на-Дону единого межмуниципального экономического, инфраструктурного пространства выступают интеграционные и трансформационные процессы в сфере высшего профессионального образования.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рамках агломерации "Большой Ростов" реализуются межмуниципальные инвестиционные проекты в области инженерной инфраструктуры ("Чистый Дон" и "Вода "Ростова") и туристско-рекреационной сфере, включая проект так называемой "Малой подковы" (Таганрог - Танаис - Ростов-на-Дону - Аксай - Новочеркасск - Старочеркасск - Азов, с ориентацией на познавательный, водный, экологический, сельский, этнографический и другие виды туризма), строительство спортивно-развлекательного комплекса "Всплеск" и курортно-спортивного комплекса "Донской" в Аксайском районе и другие.</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транспортный узел города Ростова-на-Дону входят функционально связанные с ними объекты транспорта Аксайского и Азовского районов (автомобильные и железнодорожные подходы и портовые сооружения, инфраструктура аэропортов и </w:t>
      </w:r>
      <w:proofErr w:type="gramStart"/>
      <w:r>
        <w:rPr>
          <w:rFonts w:ascii="Calibri" w:hAnsi="Calibri" w:cs="Calibri"/>
        </w:rPr>
        <w:t>другое</w:t>
      </w:r>
      <w:proofErr w:type="gramEnd"/>
      <w:r>
        <w:rPr>
          <w:rFonts w:ascii="Calibri" w:hAnsi="Calibri" w:cs="Calibri"/>
        </w:rPr>
        <w:t>), города Батайска (железнодорожная сортировочная станция).</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Расширение сферы социально-экономического влияния города Ростова-на-Дону, углубление функциональной и ресурсной сопряженности составляющих агломерации "Большой Ростов", формирование в ее пределах единого потребительского рынка, а также рынков труда, недвижимости, наличие общих для города Ростова-на-Дону и сопредельных с ним </w:t>
      </w:r>
      <w:r>
        <w:rPr>
          <w:rFonts w:ascii="Calibri" w:hAnsi="Calibri" w:cs="Calibri"/>
        </w:rPr>
        <w:lastRenderedPageBreak/>
        <w:t>муниципальных образований инфраструктурных, архитектурно-планировочных и социально-экологических проблем ставят перспективу социально-экономического развития города Ростова-на-Дону в зависимость от использования возможностей и интеграционных эффектов в рамках всей</w:t>
      </w:r>
      <w:proofErr w:type="gramEnd"/>
      <w:r>
        <w:rPr>
          <w:rFonts w:ascii="Calibri" w:hAnsi="Calibri" w:cs="Calibri"/>
        </w:rPr>
        <w:t xml:space="preserve">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Приведенные обстоятельства, а также необходимость преодоления барьеров, препятствующих межмуниципальному развитию, предопределяют необходимость институционального, инвестиционного и инфраструктурного обеспечения интенсификации межмуниципального </w:t>
      </w:r>
      <w:proofErr w:type="gramStart"/>
      <w:r>
        <w:rPr>
          <w:rFonts w:ascii="Calibri" w:hAnsi="Calibri" w:cs="Calibri"/>
        </w:rPr>
        <w:t>взаимодействия</w:t>
      </w:r>
      <w:proofErr w:type="gramEnd"/>
      <w:r>
        <w:rPr>
          <w:rFonts w:ascii="Calibri" w:hAnsi="Calibri" w:cs="Calibri"/>
        </w:rPr>
        <w:t xml:space="preserve"> в рамках формирующегося единого поселенческого и хозяйственного пространства (совместное использование позиционных эффектов, земельных и трудовых ресурсов, развитие инфраструктуры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"Агломерация "Большой Ростов" - ресурс интеграции и роста конкурентоспособности экономики города Ростова-на-Дону" - наращивание и эффективное использование потенциала социально-экономического развития города Ростова-на-Дону в рамках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"Агломерация "Большой Ростов" - ресурс интеграции и роста конкурентоспособности экономики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и стратегическое планирование развития агломерации "Большой Ростов" как единого хозяйственного, инфраструктурного и поселенческого пространства;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институциональных условий для преодоления ресурсных дефицитов социально-экономического развития города Ростова-на-Дону за счет повышения уровня его инфраструктурной и экономической сопряженности с другими территориями агломерации "Большой Ростов", активизации взаимовыгодных межмуниципальных контактов;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функциональных возможностей города Ростова-на-Дону как центра Ростовской области и Южного федерального округа в целом, опережающая модернизация его социально-экономической среды;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приоритетное развитие внешнего хозяйственного, селитебного и эколого-рекреационного пояса города Ростова-на-Дону как интегрированного с городом в социально-экономическом, поселенческо-архитектурном и инфраструктурном отношении пространства;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эффективного механизма межмуниципального взаимодействия в сфере совместного использования территориальных, трудовых, инвестиционных и иных ресурсов и развития единой инфраструктуры и институтов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разработку нормативно-правовой базы межмуниципального сотрудничества муниципальных образований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совета муниципальных образований, входящих в агломерацию "Большой Ростов" и экспертных комиссий, координирующих использование прилегающих к городу Ростову-на-Дону территорий (территориальное планирование; планирование транспортной схемы, размещения полигонов переработки твердых бытовых отходов, рекреационных зон, садоводческих товариществ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единого межмуниципального перечня земельных участков для приоритетного строительства жилья и инфраструктурных объектов, а также размещения новых индустриальных площадок;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инвестиционного плана развития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механизма бюджетного финансирования межмуниципальных проектов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продвижение брэнда агломерации "Большой Ростов" как целостной территории опережающего социально-экономического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инфраструктурных условий для развития внешнего экономического, селитебного и эколого-рекреационного пояса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концепции создания особо охраняемых природных территорий агломерации "Большой Ростов";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создание и комплексное обустройство новых микрорайонов - спутников города Ростова-на-Дону с экономическими функциями, а также спортивно-рекреационных и экологических зон, в </w:t>
      </w:r>
      <w:r>
        <w:rPr>
          <w:rFonts w:ascii="Calibri" w:hAnsi="Calibri" w:cs="Calibri"/>
        </w:rPr>
        <w:lastRenderedPageBreak/>
        <w:t>том числе в рамках механизма государственно-частного партнерства;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"зеленого пояса" на территории агломерации "Большой Ростов" (включая сеть особо охраняемых природных территорий).</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3"/>
        <w:rPr>
          <w:rFonts w:ascii="Calibri" w:hAnsi="Calibri" w:cs="Calibri"/>
        </w:rPr>
      </w:pPr>
      <w:bookmarkStart w:id="42" w:name="Par1461"/>
      <w:bookmarkEnd w:id="42"/>
      <w:r>
        <w:rPr>
          <w:rFonts w:ascii="Calibri" w:hAnsi="Calibri" w:cs="Calibri"/>
        </w:rPr>
        <w:t>3.3.3. Стратегическое направление "Развитие</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внутригородской транспортной системы"</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Внутригородская транспортная система города Ростова-на-Дону объединяет предприятия и организации автодорожного комплекса, автомобильного, железнодорожного транспорта, общественного пассажирского транспорта (автобусного, трамвайного, троллейбусного), объекты транспортно-логистической инфраструктуры, системы управления перевозками и организации дорожного движения.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Ключевую роль в инфраструктуре дорожно-транспортного комплекса города Ростова-на-Дону играет улично-дорожная сеть, обеспечивающая не только связность и функционирование территорий, но и их развитие в долгосрочной перспективе. Существующая протяженность улично-дорожной сети города Ростова-на-Дону составляет 1368 км. Протяженность дорог с усовершенствованным дорожным покрытием составляет 73% общей протяженности улично-дорожной сети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Плотность улично-дорожной сети по отношению к освоенной территории города Ростова-на-Дону составляет 7,5 км/кв. км, магистральных улиц - 1,56 км/кв. км. Протяженность улично-дорожной сети на 1000 жителей составляет 1,28 км.</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Для обеспечения транспортных коммуникаций между территориями города Ростова-на-Дону построены 41 мост и 17 путепроводов, в том числе четыре автодорожных моста через реку Дон (Ворошиловский мост, мост на Западном обходе города Ростова-на-Дону, на востоке города Ростова-на-Дону - Аксайский мост по трассе автодороги "Дон", Темерницкий мост в створе пр.</w:t>
      </w:r>
      <w:proofErr w:type="gramEnd"/>
      <w:r>
        <w:rPr>
          <w:rFonts w:ascii="Calibri" w:hAnsi="Calibri" w:cs="Calibri"/>
        </w:rPr>
        <w:t xml:space="preserve"> </w:t>
      </w:r>
      <w:proofErr w:type="gramStart"/>
      <w:r>
        <w:rPr>
          <w:rFonts w:ascii="Calibri" w:hAnsi="Calibri" w:cs="Calibri"/>
        </w:rPr>
        <w:t>Сиверса).</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магистралей города Ростова-на-Дону имеет в основном прямоугольную систему, с включением элементов радиальной системы. Основой планировочного каркаса города Ростова-на-Дону являются сформированная сеть магистральных улиц общегородского значения, в целом обеспечивающая транспортные коммуникации между его центром и периферийными районами.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Маршрутная сеть наземного городского пассажирского транспорта представлена 154 маршрутами, из них: автобусных - 140; троллейбусных - 10; трамвайных - 4. Протяженность маршрутной сети города Ростова-на-Дону составляет 3934,4 км; основную долю (более 93%) составляет маршрутная сеть автобусных сообщений.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Средняя расчетная плотность линий городского пассажирского транспорта составляет 1,8 км/кв. км застроенной территории, что находится в пределах нормативных значений. Вместе с тем во многих удаленных от центра города Ростова-на-Дону районах плотность сети ниже нормативной. Оптимизация маршрутной сети является важнейшим условием повышения качества пассажирских перевозок.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Процессы экономического развития привели к значительному росту уровня автомобилизации в целом по стране, и в том числе в городе Ростове-на-Дону, в котором сегодня на 1000 жителей приходится 373 автомобиля, и тенденция роста сохраняется.</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 экспертной оценке, городским пассажирским транспортом в 2011 году перевезено 323 млн. чел., в том числе автобусами (работающими в обычном режиме) - 228,1 млн. чел. (70,6%), автобусами (работающими в режиме "маршрутное такси") - 67,4 млн. чел. (20,8%), трамваями - 13,7 млн. чел. (4,3%), троллейбусами - 13,8 млн. чел. (4,3%).</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Основную роль в обеспечении пассажироперевозок выполняет автомобильный транспорт, обеспечивающий более 90% от общего объема перевозок.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транспортно-эксплуатационных показателей улично-дорожной сети города Ростова-на-Дону свидетельствует, что ее основные параметры, а также уровень обустройства не соответствуют существующим размерам движения, что приводит к снижению скорости и заторам и, как следствие, к высокому уровню аварийности, ухудшению экологической обстановки в городе Ростове-на-Дону, значительным транспортным издержкам.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Отсутствие опорного каркаса улично-дорожной сети в виде скоростных магистралей </w:t>
      </w:r>
      <w:r>
        <w:rPr>
          <w:rFonts w:ascii="Calibri" w:hAnsi="Calibri" w:cs="Calibri"/>
        </w:rPr>
        <w:lastRenderedPageBreak/>
        <w:t>непрерывного движения является одним из стратегических ограничений территориально-пространственного развития города Ростова-на-Дону и эффективного транспортного обеспечения.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Требуемая протяженность магистральной улично-дорожной сети должна составить 337,2 км против 272 км существующей. Дефицит магистралей составляет 95,2 км, в том числе магистралей общегородского значения - 22,4 км, магистралей районного значения - 72,8 км.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Специфика планировочной </w:t>
      </w:r>
      <w:proofErr w:type="gramStart"/>
      <w:r>
        <w:rPr>
          <w:rFonts w:ascii="Calibri" w:hAnsi="Calibri" w:cs="Calibri"/>
        </w:rPr>
        <w:t>застройки города</w:t>
      </w:r>
      <w:proofErr w:type="gramEnd"/>
      <w:r>
        <w:rPr>
          <w:rFonts w:ascii="Calibri" w:hAnsi="Calibri" w:cs="Calibri"/>
        </w:rPr>
        <w:t xml:space="preserve"> Ростова-на-Дону, в рамках которой созданы крупные спальные районы с отсутствием массовых мест приложения труда, определяет мощные транспортные потоки, движущиеся утром с периферийных районов в центральную часть города Ростова-на-Дону, где сформирована основная деловая активность. В вечерние часы пассажиропотоки меняют вектор движения </w:t>
      </w:r>
      <w:proofErr w:type="gramStart"/>
      <w:r>
        <w:rPr>
          <w:rFonts w:ascii="Calibri" w:hAnsi="Calibri" w:cs="Calibri"/>
        </w:rPr>
        <w:t>на</w:t>
      </w:r>
      <w:proofErr w:type="gramEnd"/>
      <w:r>
        <w:rPr>
          <w:rFonts w:ascii="Calibri" w:hAnsi="Calibri" w:cs="Calibri"/>
        </w:rPr>
        <w:t xml:space="preserve"> противоположный. Индивидуальный транспорт, прибывающий в центральную часть города Ростова-на-Дону, большую часть времени находится в неподвижном состоянии, занижая пропускную способность улично-дорожной сети более чем на 50%.</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улично-дорожной сети города Ростова-на-Дону, в основном в его центральной части, перегружена и не имеет достаточных резервов для дальнейшего развития. Положение усложняется неорганизованными парковками и хранением автомобилей в пределах улично-дорожной сети. При размещении объектов нового строительства в большинстве случаев потребность в машино-местах не обеспечивается.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Фонд машино-мест в городе Ростов-на-Дону имеет суммарную вместимость 140 тыс. машино-мест. Обеспеченность машино-местами составляет в среднем по городу Ростову-на-Дону 37% от требуемого количества. По районам города Ростова-на-Дону обеспеченность объектами парковочного пространства неравномерна: наименьшая обеспеченность машино-местами отмечается в Кировском районе - 11% от требуемого количества, наивысшая - в Железнодорожном районе - 78%. Не обеспеченные машино-местами автомобили размещаются на улично-дорожной сети, во дворах, на элементах городского благоустройства. Сложившаяся ситуация отрицательно влияет на экологию города Ростова-на-Дону, снижает уровень безопасности и комфорта городской среды.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Требуемое суммарное количество машино-мест для хранения и паркования легковых автомобилей в объектах парковочного пространства города Ростов-на-Дону составляет порядка 380 тыс. единиц.</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Интенсивность движения на магистральных улицах города Ростова-на-Дону (ул. Красноармейская, пр.</w:t>
      </w:r>
      <w:proofErr w:type="gramEnd"/>
      <w:r>
        <w:rPr>
          <w:rFonts w:ascii="Calibri" w:hAnsi="Calibri" w:cs="Calibri"/>
        </w:rPr>
        <w:t xml:space="preserve"> Ворошиловский, пр. </w:t>
      </w:r>
      <w:proofErr w:type="gramStart"/>
      <w:r>
        <w:rPr>
          <w:rFonts w:ascii="Calibri" w:hAnsi="Calibri" w:cs="Calibri"/>
        </w:rPr>
        <w:t>Буденновский, ул. Текучева) весьма высока и колеблется от 25 тыс. до 80 тыс. автомобилей в сутки, а в узлах пересечений и примыканий более 100 тыс. автомобилей в сутки.</w:t>
      </w:r>
      <w:proofErr w:type="gramEnd"/>
      <w:r>
        <w:rPr>
          <w:rFonts w:ascii="Calibri" w:hAnsi="Calibri" w:cs="Calibri"/>
        </w:rPr>
        <w:t xml:space="preserve"> При этом темпы развития дорожной сети значительно отстают от темпов насыщения города Ростова-на-Дону транспортными средствами.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Проблемные вопросы развития улично-дорожной сети усугубляются неравномерностью расселения жителей относительно мест приложения труда и сохранением этой тенденции на перспективу - в центральной части города Ростова-на-Дону будет размещаться 45% от общего количества жителей, что приведет к росту транспортной подвижности населения в рассматриваемой перспективе в 1,2-1,4 раза. При этом объем пассажирских перевозок в городе Ростове-на-Дону с учетом развития прилегающих к городу Ростову-на-Дону территорий прогнозируется в размере 380-410 миллионов пассажиров в год, средневзвешенное расстояние "жилье - центр города" возрастет с 7 до 7,4 км.</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Магистралями, исчерпавшими запас пропускной способности, являются проспекты Стачки, Ворошиловский, Буденновский, Театральный; улицы Станиславского, Социалистическая, Красноармейская, Менжинского, Нансена, Троллейбусная и другие.</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Средняя скорость сообщения на маршрутах автобуса и троллейбуса составляет в среднем 15-17 км/час, так как подвижной состав городского пассажирского транспорта движется в общем потоке по перегруженной улично-дорожной сети. Расчетные затраты времени на поездку по городу маршрутами городского пассажирского транспорта в часы пик с учетом перегрузки и задержек на улично-дорожной сети на отдельных направлениях, в основном в периферийной части города Ростова-на-Дону, достигают 55 минут. Наземный городской пассажирский транспорт по данным направлениям работает на пределе провозной способности, пассажиропотоки достигают 6-13 тыс. пассажиров в час. </w:t>
      </w:r>
      <w:proofErr w:type="gramStart"/>
      <w:r>
        <w:rPr>
          <w:rFonts w:ascii="Calibri" w:hAnsi="Calibri" w:cs="Calibri"/>
        </w:rPr>
        <w:t xml:space="preserve">Общие затраты времени на поездку достигают 55 мин., при </w:t>
      </w:r>
      <w:r>
        <w:rPr>
          <w:rFonts w:ascii="Calibri" w:hAnsi="Calibri" w:cs="Calibri"/>
        </w:rPr>
        <w:lastRenderedPageBreak/>
        <w:t>нормативных 35 мин. Из-за сверхнормативных размеров движения на указанных маршрутах сложились серьезные проблемы, связанные с недостаточной пропускной способностью остановочных пунктов наземного транспорта для обслуживания подвижного состава и организации посадки-высадки пассажиров, особенно в центральной части города Ростова-на-Дону.</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Имеющиеся провозные способности электротранспорта используются недостаточно эффективно, удельный объем перевозок, приходящийся на один троллейбус и трамвай, постоянно снижается. Нагрузка на 1 троллейбус и на 1 трамвай за последнее десятилетие сократилась в 1,7 раза (с 0,25 млн. чел. в год до 0,15 и с 0,42 млн. чел. </w:t>
      </w:r>
      <w:proofErr w:type="gramStart"/>
      <w:r>
        <w:rPr>
          <w:rFonts w:ascii="Calibri" w:hAnsi="Calibri" w:cs="Calibri"/>
        </w:rPr>
        <w:t>до</w:t>
      </w:r>
      <w:proofErr w:type="gramEnd"/>
      <w:r>
        <w:rPr>
          <w:rFonts w:ascii="Calibri" w:hAnsi="Calibri" w:cs="Calibri"/>
        </w:rPr>
        <w:t xml:space="preserve"> 0,25 соответственно). Основной причиной сокращения использования электротранспорта при поездках являются низкая скорость сообщения, недостаточная маневренность по сравнению с автотранспортом, небольшое количество маршрутов и протяженности маршрутной сети.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Одной из основных проблем обеспечения высокого качества транспортного обслуживания населения является изношенность подвижного состава, требующая замены и обусловливающая высокие затраты на его эксплуатацию, поломки на линиях, низкий уровень комфорта для пассажиров и более высокие внешние издержки в виде выбросов отработавших газов и шума. Доля автобусов (включая автобусы, работающие в режиме "маршрутного такси") со сроком эксплуатации свыше 13 лет, составляет почти 20%.</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силу вышеуказанных причин сохраняется тенденция роста аварийности на улично-дорожной сети города Ростова-на-Дону (в 2011 году число дорожно-транспортных происшествий возросло на 4,5%).</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числу основных проблем функционирования и развития внутригородской транспортной системы следует отнести: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Недостаточный уровень развития и структурированности улично-дорожной сети, в том числе дефицит магистралей со скоростным режимом движения и улиц местного значения; невысокую транспортную и пешеходную связность отдельных территорий, особенно в зонах, разобщенных водными преградами и линиями железных дорог; несоответствие ширины проезжих частей основных направлений потребности и нормативам.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Нерешенные проблемы в части организации дорожного движения, в том числе в транспортных узлах, включая кольцевые развязки; паркование на проезжих частях; необходимость ремонта дорожных покрытий.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Дефициты в развитии транспортной инфраструктуры обусловливают неудовлетворительное качество дорожно-транспортных условий. На пределе пропускной способности или в условиях перегрузки функционирует значительная часть узлов и перегонов магистральных направлений, обеспечивающих основные транспортные и пассажирские связи города Ростова-на-Дону. На улично-дорожной сети реализуются небольшие скорости движения, возникают заторы, движение в пиковые периоды осуществляется с большими задержками.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Дефициты развития транспортно-дорожной инфраструктуры являются одной из основных причин низкого уровня безопасности дорожного движения, возникновения дорожно-транспортных происшествий, повышения экологической нагрузки транспорта на окружающую среду.</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 учетом прогнозируемых на период до 2025 года тенденций развития регионального рынка развития транспортных услуг и перспективных базовых параметров деятельности транспортного комплекса (развернутая характеристика стратегического направления "Ростов-на-Дону - ведущий торговый и транспортно-логистический центр Юга России" представлена в </w:t>
      </w:r>
      <w:hyperlink w:anchor="Par1176" w:history="1">
        <w:r>
          <w:rPr>
            <w:rFonts w:ascii="Calibri" w:hAnsi="Calibri" w:cs="Calibri"/>
            <w:color w:val="0000FF"/>
          </w:rPr>
          <w:t>пункте 3.2.3 раздела 3.2 части 3</w:t>
        </w:r>
      </w:hyperlink>
      <w:r>
        <w:rPr>
          <w:rFonts w:ascii="Calibri" w:hAnsi="Calibri" w:cs="Calibri"/>
        </w:rPr>
        <w:t>) прогнозные ориентиры развития внутригородской транспортной системы в рассматриваемой перспективе характеризуются следующими параметрами:</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средневзвешенное расстояние на направлении "жилье - центр города" увеличится с 7 до 7,4 км (на 5,7%);</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дальность поездки пассажиров на городском общественном транспорте возрастет: на индивидуальном, легковом транспорте - с 8,5 до 10 км (на 17,6%), на общественном транспорте - с 5,3 до 6,5 км (</w:t>
      </w:r>
      <w:proofErr w:type="gramStart"/>
      <w:r>
        <w:rPr>
          <w:rFonts w:ascii="Calibri" w:hAnsi="Calibri" w:cs="Calibri"/>
        </w:rPr>
        <w:t>на</w:t>
      </w:r>
      <w:proofErr w:type="gramEnd"/>
      <w:r>
        <w:rPr>
          <w:rFonts w:ascii="Calibri" w:hAnsi="Calibri" w:cs="Calibri"/>
        </w:rPr>
        <w:t xml:space="preserve"> 22,6%);</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транспортная подвижность населения города Ростова-на-Дону увеличится в 1,3 раза;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средние затраты времени на передвижение должны быть обеспечены в нормативный срок </w:t>
      </w:r>
      <w:r>
        <w:rPr>
          <w:rFonts w:ascii="Calibri" w:hAnsi="Calibri" w:cs="Calibri"/>
        </w:rPr>
        <w:lastRenderedPageBreak/>
        <w:t>- 35 мин.</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стратегического направления "Развитие внутригородской транспортной системы" - формирование целостной, сбалансированной и эффективной коммуникационной городской среды, удовлетворяющей растущий спрос населения и экономики на перевозки при минимальных затратах времени и показателях, обеспечивающих рост качества жизни.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стратегического направления "Развитие внутригородской транспортной системы":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комплексное сбалансированное развитие городского пассажирского транспорта с сохранением приоритетов развития массовых видов пассажирского транспорта, обеспечивающих высокую пропускную способность и реализацию скоростных наземных транспортных связей;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эффективного взаимодействия систем городского, пригородного и внешнего транспорта, общественного и индивидуального 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сбалансированной улично-дорожной сети города Ростова-на-Дону с учетом направлений и скоростей движения, расселения населения, размещения мест приложения труда;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внутригородских скоростных магистралей и объектов транспортной инфраструктуры для обеспечения мобильности перемещения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опережающее развитие внутригородской транспортной инфраструктуры в новых районах расселения жителей;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комфортной доступности всех территорий города Ростова-на-Дону, улучшение качественных показателей обслуживания пассажиров - сокращение затрат времени населения на поездку по городу Ростову-на-Дону и снижение наполнения салонов подвижного состава;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преимуществ различных видов транспорта для развития городского пассажирского транспорта, технологий организации и управления движением с обеспечением соответствующего уровня безопасности движения;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обязательное проведение транспортной экспертизы функционально-планировочной организации города Ростова-на-Дону и реализации отдельных проектов развития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развития транспортной системы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мероприятий, обеспечивающих интеграцию различных видов транспорта в единую транспортную систему международного, регионального и общегородского уровней с учетом согласования развития транспортных систем города Ростова-на-Дону и Ростовской области;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приоритетное развитие скоростных видов сообщения, как в системе пассажирского транспорта, так и в системе улично-дорожной сети, первоочередное развитие скоростных транспортных коммуникаций по направлениям: "север - центр - юг" и "запад - центр - восток";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оптимизация маршрутной сети городского пассажирского 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системы скоростного внеуличного транспорта как основы транспортной системы города Ростова-на-Дону, включая строительство метрополитена;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велотранспорта с созданием маршрутов движения;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улично-дорожной сети и внутригородского транспорта в рамках создания интеллектуальной транспортной системы города Ростова-на-Дону, включающей комплексное информационное сопровождение перевозочного процесса, оперативный мониторинг и ситуационное управление дорожным движением;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оптимизация схемы размещения объектов внутригородской транспортной системы и магистральных видов транспорта для обеспечения поездок населения в пригородном сообщении;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систем обеспечения безопасности дорожного движения и населения на объектах транспортной инфраструктуры;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негативного воздействия транспорта на окружающую среду, достижение экологической безопасности 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поставленных целей предполагает выполнение, в том числе, следующих мероприятий: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Создание системы внутригородских наземных скоростных магистралей на основе развития транспортной инфраструктуры предусматривает:</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формирование радиально-кольцевой системы магистралей скоростного и непрерывного движения, связывающих автодороги федерального и регионального значения на территории города Ростова-на-Дону (включающей строительство кольцевых дорог:</w:t>
      </w:r>
      <w:proofErr w:type="gramEnd"/>
      <w:r>
        <w:rPr>
          <w:rFonts w:ascii="Calibri" w:hAnsi="Calibri" w:cs="Calibri"/>
        </w:rPr>
        <w:t xml:space="preserve"> </w:t>
      </w:r>
      <w:proofErr w:type="gramStart"/>
      <w:r>
        <w:rPr>
          <w:rFonts w:ascii="Calibri" w:hAnsi="Calibri" w:cs="Calibri"/>
        </w:rPr>
        <w:t>"Малое кольцо", "Большое кольцо", "Внешнее кольцо");</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реализацию радиальных соединений кольцевых дорог со строительством многоуровневых автодорожных развязок для обеспечения непрерывного движения;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пересадочных пунктов (мини-автостанций) на въездах в город Ростов-на-Дону с высоким пассажирским потоком (Александровка, Левобережная зона, Левенцовка) с организацией остановочных площадок пригородных маршрутов и оптимизацией маршрутной сети городского пассажирского 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модернизацию и поэтапную унификацию парка городского подвижного </w:t>
      </w:r>
      <w:proofErr w:type="gramStart"/>
      <w:r>
        <w:rPr>
          <w:rFonts w:ascii="Calibri" w:hAnsi="Calibri" w:cs="Calibri"/>
        </w:rPr>
        <w:t>состава</w:t>
      </w:r>
      <w:proofErr w:type="gramEnd"/>
      <w:r>
        <w:rPr>
          <w:rFonts w:ascii="Calibri" w:hAnsi="Calibri" w:cs="Calibri"/>
        </w:rPr>
        <w:t xml:space="preserve"> и развитие производственно-технической базы обслуживания 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автоматизированных систем управления перевозками и организации дорожного движения.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комплексной системы скоростного внеуличного транспорта, обеспечивающего массовые пассажирские перевозки на направлениях преимущественного развития города Ростова-на-Дону и связи его центра и периферийных территорий, предусматривает: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Ростовского метрополитена (I линия, направление "запад - восток", первоочередной участок от ул. Малиновского до пл. Карла Маркса протяженностью 11,2 км.);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4-полосного скоростного транспортного тоннеля протяженностью 2,5 км в направлении Северного жилого массива (с пропускной способностью 60 тыс. авт. в сутки);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системы скоростного трамвая и ее интеграцию с действующей трамвайной сетью с учетом ее модернизации и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системы транспортно-пересадочных узлов для обслуживания станций (остановок) скоростного внеуличного 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внутригородского транспорта предусматривает: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оптимизацию маршрутной сети городского пассажирского транспорта с максимальным исключением центральной части города Ростова-на-Дону для обеспечения коммуникаций между жилыми (спальными) районами, что позволит снизить нагрузку на улично-дорожную сеть в центре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сбалансированности, количества, типологии и распределения подвижного состава между сообщениями, маршрутами и регулярностью движения на маршрутах;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контроля графика движения общественного транспорта, поэтапное внедрение систем интеллектуального сопровождения транспортных сре</w:t>
      </w:r>
      <w:proofErr w:type="gramStart"/>
      <w:r>
        <w:rPr>
          <w:rFonts w:ascii="Calibri" w:hAnsi="Calibri" w:cs="Calibri"/>
        </w:rPr>
        <w:t>дств дл</w:t>
      </w:r>
      <w:proofErr w:type="gramEnd"/>
      <w:r>
        <w:rPr>
          <w:rFonts w:ascii="Calibri" w:hAnsi="Calibri" w:cs="Calibri"/>
        </w:rPr>
        <w:t>я пассажиров и водителей на узловых остановках с последующим распространением на все остановочные пункты (информационное табло, графики движения по маршруту и другое);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приоритетное развитие электрического городского транспорта, включая восстановление троллейбусных маршрутов на направлениях с интенсивным пассажиропотоком и строительство скоростных трамвайных маршрутов для обеспечения коммуникаций между крупными микрорайонами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контроль за</w:t>
      </w:r>
      <w:proofErr w:type="gramEnd"/>
      <w:r>
        <w:rPr>
          <w:rFonts w:ascii="Calibri" w:hAnsi="Calibri" w:cs="Calibri"/>
        </w:rPr>
        <w:t xml:space="preserve"> соблюдением системы организации дорожного движения с выделенными полосами движения, направленной на увеличение скорости движения населения за счет преимуществ городского пассажирского транспорта;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реализация сети парковок автотранспорта в районах города Ростова-на-Дону с учетом востребованности, строительство малозатратных (муниципальных) перехватывающих парковок на въездах и выездах в город Ростов-на-Дону;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формированию институциональных основ увеличения доли экологичного и безопасного транспорта в индивидуальном пользовании граждан и в системе городского пассажирского транспорта.</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jc w:val="center"/>
        <w:outlineLvl w:val="1"/>
        <w:rPr>
          <w:rFonts w:ascii="Calibri" w:hAnsi="Calibri" w:cs="Calibri"/>
        </w:rPr>
      </w:pPr>
      <w:bookmarkStart w:id="43" w:name="Par1539"/>
      <w:bookmarkEnd w:id="43"/>
      <w:r>
        <w:rPr>
          <w:rFonts w:ascii="Calibri" w:hAnsi="Calibri" w:cs="Calibri"/>
        </w:rPr>
        <w:t>Часть 4. РЕСУРСЫ РЕАЛИЗАЦИИ СТРАТЕГИИ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Важнейшими элементами базы реализации Стратегии выступают собственные доходы </w:t>
      </w:r>
      <w:r>
        <w:rPr>
          <w:rFonts w:ascii="Calibri" w:hAnsi="Calibri" w:cs="Calibri"/>
        </w:rPr>
        <w:lastRenderedPageBreak/>
        <w:t>бюджета города Ростова-на-Дону, возможности софинансирования программ его развития со стороны регионального и федерального бюджетов, частные инвестиции российских и зарубежных компаний, а также инвестиции физических лиц (вкладывающих средства преимущественно в строительство либо приобретение недвижимости на территории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Целевая модель ресурсного обеспечения реализации Стратегии может быть сформирована как результат притока капитальных вложений, технологической модернизации предприятий (что повлечет рост налоговой базы бюджета города Ростова-на-Дону), создания новых современных производств, а </w:t>
      </w:r>
      <w:proofErr w:type="gramStart"/>
      <w:r>
        <w:rPr>
          <w:rFonts w:ascii="Calibri" w:hAnsi="Calibri" w:cs="Calibri"/>
        </w:rPr>
        <w:t>также, как</w:t>
      </w:r>
      <w:proofErr w:type="gramEnd"/>
      <w:r>
        <w:rPr>
          <w:rFonts w:ascii="Calibri" w:hAnsi="Calibri" w:cs="Calibri"/>
        </w:rPr>
        <w:t xml:space="preserve"> следствие, улучшения инвестиционного климата.</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2"/>
        <w:rPr>
          <w:rFonts w:ascii="Calibri" w:hAnsi="Calibri" w:cs="Calibri"/>
        </w:rPr>
      </w:pPr>
      <w:bookmarkStart w:id="44" w:name="Par1545"/>
      <w:bookmarkEnd w:id="44"/>
      <w:r>
        <w:rPr>
          <w:rFonts w:ascii="Calibri" w:hAnsi="Calibri" w:cs="Calibri"/>
        </w:rPr>
        <w:t>Бюджетно-налоговое обеспечение исполнения Стратегии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Налоговое регулирование в целом рассматривается как часть механизма регулирования развития экономики. Направления воздействия государства и органов местного самоуправления на деятельность субъектов налоговых отношений определяются социально-экономическими целями.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Налоговая составляющая ресурсов реализации Стратегии в перспективе будет формироваться под влиянием изменения нормативов отчисления налоговых доходов в бюджет города Ростова-на-Дону, введением новых налогов (</w:t>
      </w:r>
      <w:proofErr w:type="gramStart"/>
      <w:r>
        <w:rPr>
          <w:rFonts w:ascii="Calibri" w:hAnsi="Calibri" w:cs="Calibri"/>
        </w:rPr>
        <w:t>например</w:t>
      </w:r>
      <w:proofErr w:type="gramEnd"/>
      <w:r>
        <w:rPr>
          <w:rFonts w:ascii="Calibri" w:hAnsi="Calibri" w:cs="Calibri"/>
        </w:rPr>
        <w:t xml:space="preserve"> налога на недвижимость), что может существенно трансформировать налоговую базу и обеспеченность города Ростова-на-Дону собственными налоговыми доходами.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 города Ростова-на-Дону на 2012 год характеризуется следующими параметрами: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прогнозируемый общий объем доходов бюджета города Ростова-на-Дону в сумме 26783028,2 тыс.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общий объем расходов бюджета города Ростова-на-Дону в сумме 28675385,2 тыс.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прогнозируемый дефицит бюджета города Ростова-на-Дону в сумме 1892357 тыс.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межбюджетных субсидий, подлежащих перечислению в областной бюджет в 2012 году, составляет 377931,9 тыс. рублей, на плановый период 2013 и 2014 годов, соответственно 690795 тыс. рублей и 1045293,5 тыс.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доходов бюджета города Ростова-на-Дону в сравнении с показателями 2008 года претерпела ряд изменений.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2008 года расширилась доля в доходной части бюджета субвенций, субсидий и иных трансфертов (доля безвозмездных перечислений увеличилась с 37,9% до 45,9% по итогам 2011 года).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базовому для города Ростова-на-Дону налогу на доходы физических лиц рост абсолютной суммы налога составил почти 25% - с 4170882,3 тыс. рублей в 2008 году до 5046378,0 тыс. рублей в 2011 году.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доходах бюджета города Ростова-на-Дону на 2,7% выросла доля налогов на имущество (абсолютный прирост в 2011 году к 2008 году составил 73%).</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доходов от использования имущества, государственная собственность на которое не разграничена и находящегося в муниципальной собственности, сократилась в рассматриваемый период почти вдвое, а доходы от продажи материальных и нематериальных активов - почти втрое.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относительно докризисной ситуации имеет место снижение роли доходов города Ростова-на-Дону, рост его зависимости от внешних финансовых потоков и перераспределение налогового потенциала в пользу имущественных налогов, несмотря на заметный рост налогов на доходы.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структуре финансовой помощи бюджету города Ростова-на-Дону большее значение приобретают не дотации (</w:t>
      </w:r>
      <w:proofErr w:type="gramStart"/>
      <w:r>
        <w:rPr>
          <w:rFonts w:ascii="Calibri" w:hAnsi="Calibri" w:cs="Calibri"/>
        </w:rPr>
        <w:t>направления</w:t>
      </w:r>
      <w:proofErr w:type="gramEnd"/>
      <w:r>
        <w:rPr>
          <w:rFonts w:ascii="Calibri" w:hAnsi="Calibri" w:cs="Calibri"/>
        </w:rPr>
        <w:t xml:space="preserve"> расходования которых определяются самим городом Ростовом-на-Дону), а субсидии (долевое участие вышестоящего уровня бюджетной системы в расходах, которые субъект Российской Федерации считает необходимыми).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Напряженность ресурсов можно увязать со сложившимся сегодня дисбалансом обязательств, возложенных на город Ростов-на-Дону, и объемом его ресурсного обеспечения.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Вместе с тем </w:t>
      </w:r>
      <w:proofErr w:type="gramStart"/>
      <w:r>
        <w:rPr>
          <w:rFonts w:ascii="Calibri" w:hAnsi="Calibri" w:cs="Calibri"/>
        </w:rPr>
        <w:t>произошло</w:t>
      </w:r>
      <w:proofErr w:type="gramEnd"/>
      <w:r>
        <w:rPr>
          <w:rFonts w:ascii="Calibri" w:hAnsi="Calibri" w:cs="Calibri"/>
        </w:rPr>
        <w:t xml:space="preserve"> и некоторое расширение собственно городской налоговой и неналоговой базы доходов в силу передачи городу Ростову-на-Дону части налоговых доходов, так </w:t>
      </w:r>
      <w:r>
        <w:rPr>
          <w:rFonts w:ascii="Calibri" w:hAnsi="Calibri" w:cs="Calibri"/>
        </w:rPr>
        <w:lastRenderedPageBreak/>
        <w:t>и улучшения общеэкономической ситуации, что вылилось в расширение налоговой базы налога на доходы физических лиц. Также в стадии проработки находится введение местного налога на недвижимость.</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Особая роль при формировании расходной части бюджета города Ростова-на-Дону отведена социальной политике в силу традиционно значительной доли, которую в структуре расходов бюджета города Ростова-на-Дону занимает сфера социальной защиты населения, образования, здравоохранения, а также реализация иных государственных полномочий.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Почти 2/3 расходов бюджета города Ростова-на-Дону приходится на две сферы - жилищно-коммунальное хозяйство и образование (38,7% и 24,3% соответственно).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Меньшая, </w:t>
      </w:r>
      <w:proofErr w:type="gramStart"/>
      <w:r>
        <w:rPr>
          <w:rFonts w:ascii="Calibri" w:hAnsi="Calibri" w:cs="Calibri"/>
        </w:rPr>
        <w:t>однако</w:t>
      </w:r>
      <w:proofErr w:type="gramEnd"/>
      <w:r>
        <w:rPr>
          <w:rFonts w:ascii="Calibri" w:hAnsi="Calibri" w:cs="Calibri"/>
        </w:rPr>
        <w:t xml:space="preserve"> тоже весьма значительная доля расходов направляется на социальную политику - 18,5%.</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силу сокращения расходов на здравоохранение и спорт в 2008-2011 годы доля данной статьи составила лишь 7,5%. При этом в абсолютном выражении также имело место сокращение.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основным тенденциям динамики расходной части бюджета города Ростова-на-Дону в последние годы можно отнести: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в 4 раза как абсолютного, так и долевого значения расходов по статье "национальная экономика";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примерно 1,5-кратный рост расходов на сферу жилищно-коммунального хозяйства;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почти двукратное увеличение доли расходов на социальную политику.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расширена сфера программно-целевого планирования и исполнения бюджета города Ростова-на-Дону (доля программных расходов достигает 94,1% в общем объеме расходов бюджета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Бюджетные инвестиции на строительство объектов жилищно-коммунального хозяйства в 2011 году составили 4965,3 млн. рублей, в том числе: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бюджетные инвестиции в объекты капитального строительства муниципальной собственности города Ростова-на-Дону в форме капитальных вложений в основные средства муниципальных унитарных предприятий - 508,5 млн.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 реализацию Регионального инвестиционного проекта "Чистый Дон" - 1106,6 млн.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 реализацию инвестиционного проекта "Комплексная программа строительства и реконструкции объектов водоснабжения и водоотведения города Ростова-на-Дону и юго-запада Ростовской области" - в сумме 2947,6 млн.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строительство образовательных учреждений в 2011 году составили 191,2 млн. рублей, строительство объектов культуры - 0,7 млн. рублей, строительство учреждений здравоохранения - 90,9 млн. рублей, в том числе на строительство детской поликлиники на 200 посещений в смену в первом микрорайоне "Левенцовский" - в сумме 83,1 млн.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Исполнение бюджета города Ростова-на-Дону по разделу "Национальная экономика" за 2011 год составило 897,8 млн. рублей, или 98,9% к уточненному плану, в том числе </w:t>
      </w:r>
      <w:proofErr w:type="gramStart"/>
      <w:r>
        <w:rPr>
          <w:rFonts w:ascii="Calibri" w:hAnsi="Calibri" w:cs="Calibri"/>
        </w:rPr>
        <w:t>на</w:t>
      </w:r>
      <w:proofErr w:type="gramEnd"/>
      <w:r>
        <w:rPr>
          <w:rFonts w:ascii="Calibri" w:hAnsi="Calibri" w:cs="Calibri"/>
        </w:rPr>
        <w:t>:</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реализацию мероприятий целевой программы развития субъектов малого и среднего предпринимательства - в сумме 48,9 млн. рублей, из них 14,6 млн. рублей - средства областного бюджета, выделенные из Фонда софинансирования муниципальных программ;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реализацию мероприятий целевой программы развития туристских ресурсов в городе Ростове-на-Дону - 9,6 млн. рублей, их них 4,8 млн. рублей - средства областного бюджета.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расходных полномочий города Ростова-на-Дону, развития его экономики и инфраструктуры необходим ежегодный прирост налогового и неналогового потенциала не менее чем на 20%.</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указанной задачи возможно посредством реализации мероприятий, направленных на увеличение налогового потенциала, в том числе: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повышения земельного налога посредством увеличения налоговой ставки при условии изменения законодательства Российской Федерации;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повышения единого налога на вмененный доход посредством увеличения коэффициента базовой доходности в зависимости от места ведения и вида предпринимательской деятельности.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основным проблемам бюджетно-налоговой сферы города Ростова-на-Дону можно отнести: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ограниченность предусмотренных федеральным законодательством для муниципальных образований инструментов налогового регулирования;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недоимки по налоговым платежам (в городе Ростове-на-Дону вместе с тем недоимка сокращается - снижение недоимки к началу 2012 года по сравнению с началом 2011 года составило 378,4 млн. рублей, или 56%).</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3"/>
        <w:rPr>
          <w:rFonts w:ascii="Calibri" w:hAnsi="Calibri" w:cs="Calibri"/>
        </w:rPr>
      </w:pPr>
      <w:bookmarkStart w:id="45" w:name="Par1588"/>
      <w:bookmarkEnd w:id="45"/>
      <w:r>
        <w:rPr>
          <w:rFonts w:ascii="Calibri" w:hAnsi="Calibri" w:cs="Calibri"/>
        </w:rPr>
        <w:t>Задачи бюджетно-налоговой сферы</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задачи организации бюджетного процесса должно создать условия для эффективной реализации целей и задач Стратегии. В городе Ростове-на-Дону реализуется муниципальная программа повышения эффективности бюджетных расходов; осуществляются меры по поддержанию сбалансированности бюджета города Ростова-на-Дону, формированию устойчивой собственной доходной базы, созданию стимулов по ее наращиванию. Проводится взвешенная долговая политика, направленная на ограничение размера муниципального долга и дефицита бюджета города Ростова-на-Дону с учетом требований бюджетного законодательства.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качестве </w:t>
      </w:r>
      <w:proofErr w:type="gramStart"/>
      <w:r>
        <w:rPr>
          <w:rFonts w:ascii="Calibri" w:hAnsi="Calibri" w:cs="Calibri"/>
        </w:rPr>
        <w:t>перспективных</w:t>
      </w:r>
      <w:proofErr w:type="gramEnd"/>
      <w:r>
        <w:rPr>
          <w:rFonts w:ascii="Calibri" w:hAnsi="Calibri" w:cs="Calibri"/>
        </w:rPr>
        <w:t xml:space="preserve"> выступают следующие основные задачи: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инвестиций, направленных на развитие отраслей экономики;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развития малого и среднего бизнеса как одного из самых эффективных сегментов экономики;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инструмента муниципальных облигаций наряду с коммерческими и бюджетными кредитами;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более полное использование средств, перечисляемых с регионального и федерального уровней бюджетной системы;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применения программно-целевого принципа планирования бюджета;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практики субсидий - финансирования потребностей города Ростова-на-Дону с привлечением софинансирования со стороны региона и Российской Федерации.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2"/>
        <w:rPr>
          <w:rFonts w:ascii="Calibri" w:hAnsi="Calibri" w:cs="Calibri"/>
        </w:rPr>
      </w:pPr>
      <w:bookmarkStart w:id="46" w:name="Par1599"/>
      <w:bookmarkEnd w:id="46"/>
      <w:r>
        <w:rPr>
          <w:rFonts w:ascii="Calibri" w:hAnsi="Calibri" w:cs="Calibri"/>
        </w:rPr>
        <w:t>Имущественно-земельный комплекс</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Законодательство Российской Федерации относит к собственным доходам муниципального образования: доходы от использования имущества, находящегося в муниципальной собственности; доходы от продажи имущества; доходы от платных услуг, оказываемых бюджетными учреждениями; штрафы, компенсации и прочее.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управления земельно-имущественным комплексом в целом стоит задача обеспечения сохранности, развития и эффективного использования всех объектов муниципальной собственности в интересах городского сообщества, максимизации поступления денежных сре</w:t>
      </w:r>
      <w:proofErr w:type="gramStart"/>
      <w:r>
        <w:rPr>
          <w:rFonts w:ascii="Calibri" w:hAnsi="Calibri" w:cs="Calibri"/>
        </w:rPr>
        <w:t>дств в б</w:t>
      </w:r>
      <w:proofErr w:type="gramEnd"/>
      <w:r>
        <w:rPr>
          <w:rFonts w:ascii="Calibri" w:hAnsi="Calibri" w:cs="Calibri"/>
        </w:rPr>
        <w:t>юджет города Ростова-на-Дону от их использования.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динамики доходов муниципального бюджета показал, что доходы от использования имущества, находящегося в муниципальной собственности, как и доходы от продажи материальных и нематериальных активов, значительно сократились по сравнению с 2008 годом.</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Согласно реестру объектов муниципальной собственности города Ростова-на-Дону по состоянию на 01.01.2012 в реестре числится 46925 объектов муниципальной собственности (включая казну), в том числе: объекты жилищного фонда - 29296 единиц; объекты нежилого фонда - 2906 единиц; объекты инженерной инфраструктуры - 659 единиц; объекты, не завершенные строительством, - 36 единиц; движимое имущество - 8274 единицы; земельные участки - 1247 единиц;</w:t>
      </w:r>
      <w:proofErr w:type="gramEnd"/>
      <w:r>
        <w:rPr>
          <w:rFonts w:ascii="Calibri" w:hAnsi="Calibri" w:cs="Calibri"/>
        </w:rPr>
        <w:t xml:space="preserve"> </w:t>
      </w:r>
      <w:proofErr w:type="gramStart"/>
      <w:r>
        <w:rPr>
          <w:rFonts w:ascii="Calibri" w:hAnsi="Calibri" w:cs="Calibri"/>
        </w:rPr>
        <w:t>акции, доли, паи - 29 единиц; прочее имущество - 59 единиц; объекты муниципальных унитарных предприятий, муниципальных учреждений - 487 единиц.</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за 2011 год в бюджет города Ростова-на-Дону от использования объектов имущественно-земельного комплекса поступило 1562275,3 тыс. рублей (за 2010 год - 1427067,9 тыс. рублей). Рост составил 109,5%.</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Первое место по объему поступлений в доходную часть бюджета города Ростова-на-Дону от использования имущественно-земельного комплекса занимают доходы от сдачи в аренду земельных участков (58,5% от общего объема доходов).</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Второе место в общих доходах от управления имущественно-земельным комплексом </w:t>
      </w:r>
      <w:r>
        <w:rPr>
          <w:rFonts w:ascii="Calibri" w:hAnsi="Calibri" w:cs="Calibri"/>
        </w:rPr>
        <w:lastRenderedPageBreak/>
        <w:t>занимают доходы от реализации имущества, находящегося в собственности города Ростова-на-Дону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- 411341,5 тыс. рублей, что составляет 26,3% от общего объема поступлений.</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третьем месте по объему поступивших в бюджет города Ростова-на-Дону средств - аренда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автономных учреждений), - 11,1% от общего объема поступлений.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Муниципальный нежилой фонд приносит доход в бюджет города Ростова-на-Дону и способствует развитию городской инфраструктуры и предпринимательства, реализации социальной политики.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2011 году впервые акционерными обществами, 100% акций которых принадлежит городу Ростову-на-Дону, было принято решение рекомендовать единственному акционеру установить размер выплачиваемых дивидендов на уровне не ниже 30% от суммы чистой прибыли. Приведенное обстоятельство позволило обеспечить в 2011 году существенный прирост доходов в виде прибыли, приходящейся на доли в уставных капиталах хозяйственных обществ и дивидендов по акциям, принадлежащим городу Ростову-на-Дону, до 56075 тыс. рублей (рост по отношению к 2010 году составил 396,3%).</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Относительно такого сегмента имущества, как владение долями акций, следует отметить сравнительно небольшое количество паев города Ростова-на-Дону, а также относительно незначительные суммы дивидендов по ним получаемым, в </w:t>
      </w:r>
      <w:proofErr w:type="gramStart"/>
      <w:r>
        <w:rPr>
          <w:rFonts w:ascii="Calibri" w:hAnsi="Calibri" w:cs="Calibri"/>
        </w:rPr>
        <w:t>связи</w:t>
      </w:r>
      <w:proofErr w:type="gramEnd"/>
      <w:r>
        <w:rPr>
          <w:rFonts w:ascii="Calibri" w:hAnsi="Calibri" w:cs="Calibri"/>
        </w:rPr>
        <w:t xml:space="preserve"> с чем в ряде случаев возможно принятие решения о продаже паев.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Среднесрочным фактором, сдерживающим рост доходов от аренды муниципальных земель, является влияние экономического кризиса, который ограничил платежеспособность арендаторов.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проведения работы по оказанию муниципальных услуг гражданам в сфере имущественно-земельных отношений реализуется ведомственная целевая программа, в рамках которой создан многофункциональный центр, оказывающий 46 услуг.</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2012 году начата опытная эксплуатация сегмента межведомственной информационной системы, позволяющей использовать для принятия решений электронные документы, привязанные к конкретному земельному участку на карте с уникальным кадастровым номером и характеризующие объекты: земельный участок и находящиеся на нем здания, строения, сооружения и прочие улучшения, а также оформленные на них права.</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3"/>
        <w:rPr>
          <w:rFonts w:ascii="Calibri" w:hAnsi="Calibri" w:cs="Calibri"/>
        </w:rPr>
      </w:pPr>
      <w:bookmarkStart w:id="47" w:name="Par1616"/>
      <w:bookmarkEnd w:id="47"/>
      <w:r>
        <w:rPr>
          <w:rFonts w:ascii="Calibri" w:hAnsi="Calibri" w:cs="Calibri"/>
        </w:rPr>
        <w:t>Проблемы управления имущественно-земельным комплексом</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управлении имущественно-земельным комплексом актуализировалося ряд проблем, которые имеют существенное значение для формирования потенциала собственных доходов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Ключевой проблемой с точки зрения формирования потенциала неналоговых доходов являются правовые </w:t>
      </w:r>
      <w:proofErr w:type="gramStart"/>
      <w:r>
        <w:rPr>
          <w:rFonts w:ascii="Calibri" w:hAnsi="Calibri" w:cs="Calibri"/>
        </w:rPr>
        <w:t>ограничения</w:t>
      </w:r>
      <w:proofErr w:type="gramEnd"/>
      <w:r>
        <w:rPr>
          <w:rFonts w:ascii="Calibri" w:hAnsi="Calibri" w:cs="Calibri"/>
        </w:rPr>
        <w:t xml:space="preserve"> как полномочий, так и ресурсов города Ростова-на-Дону. Сегодня большую часть доходов бюджета города Ростова-на-Дону от неналоговых поступлений составляют доходы от продажи и сдачи в аренду муниципального имущества (около 80%). Однако ввиду ограниченности количества объектов, потенциально пригодных к продаже, данный ресурс нельзя рассматривать как стратегический.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Основой данной проблемы является установленное законодательством Российской Федерации ограничение состава и видов использования имущества, находящегося в собственности города Ростова-на-Дону, влекущее ограничение возможности получения доходов от сдачи имущества в аренду. В городе Ростове-на-Дону имеет место сокращение доходов от сдачи в аренду имущества с 279,7 млн. рублей в 2007 году до 174,2 млн. рублей в 2011 году (на 2012 год соответствующий план составляет 132,6 млн.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Формируется тенденция на постепенное сокращение земель муниципальной собственности, которые переходят к арендаторам либо собственникам многоквартирных домов и перестают служить источником арендных платежей, становятся предметом налогообложения. Происходит </w:t>
      </w:r>
      <w:r>
        <w:rPr>
          <w:rFonts w:ascii="Calibri" w:hAnsi="Calibri" w:cs="Calibri"/>
        </w:rPr>
        <w:lastRenderedPageBreak/>
        <w:t>значительное сокращение объектов, которые могут быть сданы городом Ростовом-на-Дону в аренду.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Актуальными проблемами управления земельно-имущественным комплексом города Ростова-на-Дону являются отсутствие эффективных механизмов взыскания задолженностей по арендной плате, а также неурегулированность процедур учета интересов застройщиков и города Ростова-на-Дону в случае расторжения договора аренды при наличии на земельном участке не завершенных строительством объектов.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Стратегической долгосрочной задачей в данной сфере может выступать инициирование трансформации законодательного подхода к определению доходной базы города Ростова-на-Дону. В перечень источников доходов бюджета города Ростова-на-Дону может быть включено имущество, предназначенное для сдачи в аренду. Возможна работа по созданию правовых основ развития сектора доходных домов.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по организации управления земельно-имущественным комплексом:</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расширение и актуализация базы данных объектов, которые предоставляются городом Ростовом-на-Дону в аренду (учитывающей оценку состояния объектов, состояние договоров и своевременность платежей);</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относительного уровня ставок аренды в городе Ростове-на-Дону и сопредельных городах для сохранения арендных платежей на привлекательном для бизнеса и оптимальном с точки зрения наполнения бюджета уровне;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единой муниципальной геоинформационной системы объектов муниципальной собственности;</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полное вовлечение земли в оборот и создание необходимых условий для реализации инвестиционного потенциала земель;</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экономическое стимулирование рационального использования земельных ресурсов;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муниципальный </w:t>
      </w:r>
      <w:proofErr w:type="gramStart"/>
      <w:r>
        <w:rPr>
          <w:rFonts w:ascii="Calibri" w:hAnsi="Calibri" w:cs="Calibri"/>
        </w:rPr>
        <w:t>контроль за</w:t>
      </w:r>
      <w:proofErr w:type="gramEnd"/>
      <w:r>
        <w:rPr>
          <w:rFonts w:ascii="Calibri" w:hAnsi="Calibri" w:cs="Calibri"/>
        </w:rPr>
        <w:t xml:space="preserve"> использованием земель.</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Настоятельная потребность в формировании инструментов развития собственной доходной базы обусловлена тем, что она в меньшей степени, чем налоги, зависела бы от экономических, политических и социальных факторов, придавая большую устойчивость реализуемой городом Ростовом-на-Дону Стратегии.</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2"/>
        <w:rPr>
          <w:rFonts w:ascii="Calibri" w:hAnsi="Calibri" w:cs="Calibri"/>
        </w:rPr>
      </w:pPr>
      <w:bookmarkStart w:id="48" w:name="Par1633"/>
      <w:bookmarkEnd w:id="48"/>
      <w:r>
        <w:rPr>
          <w:rFonts w:ascii="Calibri" w:hAnsi="Calibri" w:cs="Calibri"/>
        </w:rPr>
        <w:t>Инвестиционные ресурсы</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Инвестиции как ресурс реализации целей и задач стратегического планирования, характеризуются в городе Ростове-на-Дону весьма значительным объемом (в 2011 году - 40776 млн. рублей по крупным и средним предприятиям).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видовой структуры инвестиций в основной капитал по крупным и средним предприятиям показал, что основная их часть направлена на приобретение машин и оборудования. За 2011 год на эти цели затрачено 14781,6 млн. рублей, или 36,3% от общего объема инвестиций, 32% объема инвестиций направлено на строительство зданий и сооружений и 12,4% - в жилищное строительство. При этом следует отметить значительный (в 1,8 раза) рост инвестиций в жилищное строительство по сравнению с 2010 годом.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источником финансирования инвестиционной деятельности в городе Ростове-на-Дону в 2011 году по крупным и средним предприятиям и организациям являются привлеченные средства, которые составили 27427,9 млн. рублей, или 67,3% от общего объема инвестиций. Собственные средства организаций составили 13348,1 млн. рублей, или 32,7% от общего объема инвестиций.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отчетном периоде организациями города Ростова-на-Дону освоено 13440 млн. рублей бюджетных средств, или 33% от общего объема инвестиций. Из них средства федерального бюджета составили 9322 млн. рублей, или 69,4% общего объема бюджетных средств, средства бюджета Ростовской области - 2585,1 млн. рублей (19,2%), средства бюджета города Ростова-на-Дону - 1532,9 млн. рублей (11,4%).</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Наибольшие темпы роста инвестиций по крупным и средним предприятиям и организациям к предыдущему году в сопоставимых ценах за 2011 год наблюдаются по разделам "Производство одежды" (169%), "Химическое производство" (119,4%), "Производство и распределение </w:t>
      </w:r>
      <w:r>
        <w:rPr>
          <w:rFonts w:ascii="Calibri" w:hAnsi="Calibri" w:cs="Calibri"/>
        </w:rPr>
        <w:lastRenderedPageBreak/>
        <w:t>электроэнергии, газа и воды" (156,1%).</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инвестиций в виде финансовых вложений по итогам 2011 года увеличился по сравнению с предыдущим годом и составил 83,6 млрд. рублей, причем наблюдался рост краткосрочных финансовых вложений и займов, составивших более 62,4 млрд. рублей, что говорит о сохранении осторожной позиции инвесторов при вложении инвестиций в проекты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протяжении последних четырех лет сложилась устойчивая тенденция снижения темпов инвестиций и их абсолютных значений, что закладывает неблагоприятный сценарий для развития экономики города Ростова-на-Дону в долгосрочной перспективе.</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целях повышения инвестиционной привлекательности города Ростова-на-Дону с 2011 года используются преференции, предусмотренные региональным законодательством для организаций, создающих (приобретающих) имущество стоимостью триста и более миллионов рублей: освобождение от уплаты налога на вновь созданное (приобретенное) имущество на период окупаемости инвестиционного проекта, но не более чем на 5 лет с момента ввода объекта в эксплуатацию;</w:t>
      </w:r>
      <w:proofErr w:type="gramEnd"/>
      <w:r>
        <w:rPr>
          <w:rFonts w:ascii="Calibri" w:hAnsi="Calibri" w:cs="Calibri"/>
        </w:rPr>
        <w:t xml:space="preserve"> </w:t>
      </w:r>
      <w:proofErr w:type="gramStart"/>
      <w:r>
        <w:rPr>
          <w:rFonts w:ascii="Calibri" w:hAnsi="Calibri" w:cs="Calibri"/>
        </w:rPr>
        <w:t>установление понижающих коэффициентов по арендной плате за земельные участки на период нормативного строительства, но не более чем на 5 лет; предоставление права одновременно пользоваться как налоговыми льготами, так и субсидиями на возмещение части затрат по уплате процентов по инвестиционным кредитам, предоставление за счет средств бюджета субсидий на возмещение затрат по уплате процентов по привлеченным кредитам.</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инвесторам, реализующим на территории города Ростова-на-Дону инвестиционные проекты, предоставляются налоговые льготы по налогу на прибыль и налогу на имущество.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софинансирование реализации инвестиционных проектов в рамках государственно-частного партнерства в областном бюджете предусмотрено на 2012 год 251 млн. рублей в рамках софинансирования городских программ.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реализации политики Администрации города Ростова-на-Дону по привлечению инвестиций, созданию режима наибольшего благоприятствования для субъектов инвестиционной деятельности, обеспечения устойчивого развития экономики, стабильной социальной обстановки создан Координационный совет по инвестициям при Администрации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 и актуализируется перечень инвестиционных проектов города Ростова-на-Дону, в который включено 20 перспективных инвестиционных проектов с общим объемом финансирования свыше 90 млрд. рублей, реализация которых позволит к 2015 году создать 9355 новых рабочих мест.</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итогам 2011 года сформирована база инвестиционных площадок, включающая 23 площадки производственного и производственно-коммунального назначения. Данная база будет </w:t>
      </w:r>
      <w:proofErr w:type="gramStart"/>
      <w:r>
        <w:rPr>
          <w:rFonts w:ascii="Calibri" w:hAnsi="Calibri" w:cs="Calibri"/>
        </w:rPr>
        <w:t>пополняться</w:t>
      </w:r>
      <w:proofErr w:type="gramEnd"/>
      <w:r>
        <w:rPr>
          <w:rFonts w:ascii="Calibri" w:hAnsi="Calibri" w:cs="Calibri"/>
        </w:rPr>
        <w:t xml:space="preserve"> и совершенствоваться с целью взаимодействия с потенциальными инвесторами. Проводимая работа значительно снизит административные барьеры в связи с сокращением избыточных процедур согласований, связанных с приобретением инвесторами земельных участков.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инвестиционной привлекательности города Ростова-на-Дону реализуется комплекс мер по созданию благоприятных условий для привлечения инвестиций и развитию инновационной деятельности на его территории (улучшение инвестиционного климата с целью обеспечения создания новых рабочих мест; роста производства товаров, работ и услуг; достижения на этой основе устойчивого социально-экономического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Предусматривается проведение аудита административных процедур, оказывающих влияние на привлечение инвестиций, с целью оптимизации и сокращения количества и сроков выдачи разрешений и осуществление иных мер для формирования благоприятной административной среды; участие в рейтингах, в том числе присвоение и мониторинг кредитного рейтинга города Ростова-на-Дону; разработка и обновление Комплексного инвестиционного паспорта города Ростова-на-Дону; формирование и перспективное развитие инвестиционных зон, в том числе в рамках развития государственно-частного партнерства. Данная работа направлена на более эффективный поиск и сопровождение инвестиционных проектов.</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Совместно с органами местного самоуправления, общественными объединениями предпринимателей разрабатываются предложения по возможным законодательным </w:t>
      </w:r>
      <w:r>
        <w:rPr>
          <w:rFonts w:ascii="Calibri" w:hAnsi="Calibri" w:cs="Calibri"/>
        </w:rPr>
        <w:lastRenderedPageBreak/>
        <w:t>инициативам в части совершенствования областного и федерального законодательства по устранению административных барьеров при предоставлении земельных участков, получении разрешений на строительство, вводе объектов в эксплуатацию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3"/>
        <w:rPr>
          <w:rFonts w:ascii="Calibri" w:hAnsi="Calibri" w:cs="Calibri"/>
        </w:rPr>
      </w:pPr>
      <w:bookmarkStart w:id="49" w:name="Par1652"/>
      <w:bookmarkEnd w:id="49"/>
      <w:r>
        <w:rPr>
          <w:rFonts w:ascii="Calibri" w:hAnsi="Calibri" w:cs="Calibri"/>
        </w:rPr>
        <w:t>Задачи активизации инвестиционного процесса</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Ключевым вопросом улучшения условий создания новых </w:t>
      </w:r>
      <w:proofErr w:type="gramStart"/>
      <w:r>
        <w:rPr>
          <w:rFonts w:ascii="Calibri" w:hAnsi="Calibri" w:cs="Calibri"/>
        </w:rPr>
        <w:t>бизнес-проектов</w:t>
      </w:r>
      <w:proofErr w:type="gramEnd"/>
      <w:r>
        <w:rPr>
          <w:rFonts w:ascii="Calibri" w:hAnsi="Calibri" w:cs="Calibri"/>
        </w:rPr>
        <w:t xml:space="preserve"> в городе Ростове-на-Дону является совершенствование городской институциональной среды. Актуальным является сокращение сроков получения разрешений на строительство объектов производственного, коммерческого, жилого назначения и согласование условий на технологическое присоединение к энергоснабжающим сетям.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акцент в использовании инвестиций для развития городской экономики сделан на реализации проектов на существующих производственных площадках. Это предполагает принципиально иной характер работы с потенциальными инвесторами, прежде всего на основе комплексного анализа имеющихся производственных мощностей предприятий города Ростова-на-Дону, способных стать привлекательным инвестиционным товаром. Возможно согласование с региональными органами власти перспектив освобождения от налогов (земельного и имущественного) участков и строений на них при включении в городской реестр инвестиционных площадок.</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Одним из ключевых факторов инвестиционного развития города Ростова-на-Дону в ближайшее десятилетие может стать динамичный рост средних компаний. Поэтому комплексное содействие их развитию позволит увеличить сегмент данных предприятий.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Потенциальным участником процесса инвестиционного сопровождения малых и средних предприятий может выступить Торгово-промышленная палата Ростовской области, инициирующая совместно с Торгово-промышленной палатой Российской Федерации создание на своей базе консультационно-экспертной площадки "единое проектное окно".</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Активизация процесса привлечения инвестиций через профессиональное сопровождение проектов может быть обеспечена в рамках </w:t>
      </w:r>
      <w:proofErr w:type="gramStart"/>
      <w:r>
        <w:rPr>
          <w:rFonts w:ascii="Calibri" w:hAnsi="Calibri" w:cs="Calibri"/>
        </w:rPr>
        <w:t>расширения деятельности многофункциональных центров оказания услуг</w:t>
      </w:r>
      <w:proofErr w:type="gramEnd"/>
      <w:r>
        <w:rPr>
          <w:rFonts w:ascii="Calibri" w:hAnsi="Calibri" w:cs="Calibri"/>
        </w:rPr>
        <w:t xml:space="preserve"> в районах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3"/>
        <w:rPr>
          <w:rFonts w:ascii="Calibri" w:hAnsi="Calibri" w:cs="Calibri"/>
        </w:rPr>
      </w:pPr>
      <w:bookmarkStart w:id="50" w:name="Par1660"/>
      <w:bookmarkEnd w:id="50"/>
      <w:r>
        <w:rPr>
          <w:rFonts w:ascii="Calibri" w:hAnsi="Calibri" w:cs="Calibri"/>
        </w:rPr>
        <w:t>Возможности и инструменты активизации инвестиционного процесса</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инвестиционного процесса для выполнения задач Стратегии будет иметь значение выстраивание системы долгосрочных городских целевых программ и ведомственных программ с постепенной корректировкой их состава и структуры, соответствующих стратегическим целям и задачам.</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инновационной направленности развития производственного сектора города Ростова-на-Дону следует отметить значение финансирования инновационных проектов субъектов малого предпринимательства. Вместе с тем такие инструменты должны быть расширены и дифференцированы. Необходимо содействие развитию конкретных сегментов интеграции науки и бизнеса с целью реализации инновационных проектов в производстве.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Значимыми усилиями органов местного самоуправления в части привлечения государственных и коммерческих инвестиций следует признать наличие комплекса долгосрочных городских целевых программ и ведомственных программ, направленных на стимулирование инвестиционного процесса; наличие ряда выставочных площадок, где регулярно проводятся крупные, в том числе региональные, российские и международные форумы и выставки ("Международный бизнес-форум на Дону", "ЮгПродЭкспо", "Агропромышленный форум Юга России", "ЮгПродМаш", "Международная биржа контактов и инвестиций" и другие).</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город Ростов-на-Дону только фрагментарно представлен в региональной инвестиционной программе. Финансирование за счет средств регионального уровня более полно представлено в виде софинансирования городских программ, что не отменяет потребности более активного использования инструментов областных программ.</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outlineLvl w:val="3"/>
        <w:rPr>
          <w:rFonts w:ascii="Calibri" w:hAnsi="Calibri" w:cs="Calibri"/>
        </w:rPr>
      </w:pPr>
      <w:bookmarkStart w:id="51" w:name="Par1667"/>
      <w:bookmarkEnd w:id="51"/>
      <w:r>
        <w:rPr>
          <w:rFonts w:ascii="Calibri" w:hAnsi="Calibri" w:cs="Calibri"/>
        </w:rPr>
        <w:t>Инвестиции населения</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Инвестиции населения города Ростова-на-Дону, а также агломерации "Большой Ростов" в большей части направлены на жилищное строительство. Прогнозируется относительно небольшой (с учетом возможных циклических колебаний цен) прирост стоимости квадратного метра жилья, при предполагаемом темпе инфляции на уровне около 10% в год.</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ежегодный объем инвестиций населения в жилищное строительство в рамках города Ростова-на-Дону к 2025 году может превысить 150 млрд.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Прогнозная динамика инвестиций населения города Ростова-на-Дону в жилищное строительство выглядит следующим образом: ввод жилых домов за год составит в 2015 году - 1100 тыс. кв. м, в 2020 году - 1200 тыс. кв. м, в 2025 году - 1300 тыс. кв. м. При этом оценочная средняя рыночная стоимость вводимого жилья в городе Ростове-на-Дону составит соответственно 52, 78 и 117 тыс. рублей за 1</w:t>
      </w:r>
      <w:proofErr w:type="gramEnd"/>
      <w:r>
        <w:rPr>
          <w:rFonts w:ascii="Calibri" w:hAnsi="Calibri" w:cs="Calibri"/>
        </w:rPr>
        <w:t xml:space="preserve"> кв. метр. Исходя из этого, объем инвестиций при вводе жилых домов составит в 2015 году - 57,2 млрд. рублей, в 2020 году - 93,6 млрд. рублей, в 2025 году - 152,1 млрд. рублей.</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Важность инвестиций населения, в частности в сфере жилищного строительства, обусловлена ролью данного сектора для формирования мультипликативного эффекта в развитии других отраслей экономики и инфраструктурного комплекса города Ростова-на-Дону. В этой связи важно создание привлекательного инвестиционного имиджа города Ростова-на-Дону как места приобретения жилья и места приложения труда.</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при формировании базы ресурсов города Ростова-на-Дону в целях реализации Стратегии должен быть максимально полно использован потенциал участия города Ростова-на-Дону на основе софинансирования в областных программах. Необходимо активно выходить на федеральный уровень финансирования значимых инфраструктурных и социальных проектов. Вовлекать в инвестиционный процесс средства частного бизнеса, а также населения, что создаст прочную базу реализации задач стратегического развития.</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1"/>
        <w:rPr>
          <w:rFonts w:ascii="Calibri" w:hAnsi="Calibri" w:cs="Calibri"/>
        </w:rPr>
      </w:pPr>
      <w:bookmarkStart w:id="52" w:name="Par1675"/>
      <w:bookmarkEnd w:id="52"/>
      <w:r>
        <w:rPr>
          <w:rFonts w:ascii="Calibri" w:hAnsi="Calibri" w:cs="Calibri"/>
        </w:rPr>
        <w:t>Часть 5. МЕХАНИЗМ РЕАЛИЗАЦИИ СТРАТЕГИИ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Механизмом реализации Стратегии являются муниципальные программные документы: комплексные программы развития отраслей экономики; программа социально-экономического развития города Ростова-на-Дону; долгосрочные городские целевые программы и ведомственные целевые программы.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задачи, мероприятия и целевые индикаторы муниципальных программных документов должны быть согласованы со Стратегией, что обеспечивает концентрацию ресурсов на приоритетных направлениях социально-экономического развития города Ростова-на-Дону и повышает эффективность расходования средств бюджета города Ростова-на-Дону.</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Выполнение муниципальных программных документов рассматривается: по комплексным программам развития отраслей экономики по завершении очередного этапа их реализации на заседании коллегии Администрации города Ростова-на-Дону; по программе социально-экономического развития города Ростова-на-Дону за истекший год на заседании Ростовской-на-Дону городской Думы; по долгосрочным городским целевым программам и ведомственным целевым программам по завершении срока их реализации на заседании коллегии Администрации города Ростова-на-Дону.</w:t>
      </w:r>
      <w:proofErr w:type="gramEnd"/>
      <w:r>
        <w:rPr>
          <w:rFonts w:ascii="Calibri" w:hAnsi="Calibri" w:cs="Calibri"/>
        </w:rPr>
        <w:t xml:space="preserve"> Итоги рассмотрения муниципальных программных документов отражаются в принимаемых муниципальных правовых актах.</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условиях устойчивого социально-экономического развития города Ростова-на-Дону Стратегия подлежит корректировке не реже одного раза в пять лет.</w:t>
      </w:r>
    </w:p>
    <w:p w:rsidR="00685165" w:rsidRDefault="006851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Стратегия подлежит также корректировке в случае возникновения обстоятельств, оказывающих влияние на ее актуальность, невозможность ее реализации, в том числе вследствие влияющих на положения Стратегии изменений социально-экономической политики Российской Федерации, Южного федерального округа и Ростовской области; изменений конъюнктуры на рынках специализации города Ростова-на-Дону в Ростовской области, Южном федеральном округе, Российской Федерации и на мировом рынке.</w:t>
      </w:r>
      <w:proofErr w:type="gramEnd"/>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изменения Стратегии подлежат корректировке муниципальные программные </w:t>
      </w:r>
      <w:r>
        <w:rPr>
          <w:rFonts w:ascii="Calibri" w:hAnsi="Calibri" w:cs="Calibri"/>
        </w:rPr>
        <w:lastRenderedPageBreak/>
        <w:t>документы.</w:t>
      </w:r>
    </w:p>
    <w:p w:rsidR="00685165" w:rsidRDefault="006851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результатов выполнения Стратегии осуществляется на основании целевых индикаторов.</w:t>
      </w: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autoSpaceDE w:val="0"/>
        <w:autoSpaceDN w:val="0"/>
        <w:adjustRightInd w:val="0"/>
        <w:spacing w:after="0" w:line="240" w:lineRule="auto"/>
        <w:jc w:val="center"/>
        <w:outlineLvl w:val="1"/>
        <w:rPr>
          <w:rFonts w:ascii="Calibri" w:hAnsi="Calibri" w:cs="Calibri"/>
        </w:rPr>
      </w:pPr>
      <w:bookmarkStart w:id="53" w:name="Par1686"/>
      <w:bookmarkEnd w:id="53"/>
      <w:r>
        <w:rPr>
          <w:rFonts w:ascii="Calibri" w:hAnsi="Calibri" w:cs="Calibri"/>
        </w:rPr>
        <w:t>Часть 6. ЦЕЛЕВЫЕ ИНДИКАТОРЫ РЕАЛИЗАЦИИ СТРАТЕГИИ</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ГОРОДА РОСТОВА-НА-ДОНУ</w:t>
      </w:r>
    </w:p>
    <w:p w:rsidR="00685165" w:rsidRDefault="00685165">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ДО 2025 ГОДА</w:t>
      </w:r>
    </w:p>
    <w:p w:rsidR="00685165" w:rsidRDefault="00685165">
      <w:pPr>
        <w:widowControl w:val="0"/>
        <w:autoSpaceDE w:val="0"/>
        <w:autoSpaceDN w:val="0"/>
        <w:adjustRightInd w:val="0"/>
        <w:spacing w:after="0" w:line="240" w:lineRule="auto"/>
        <w:jc w:val="center"/>
        <w:rPr>
          <w:rFonts w:ascii="Calibri" w:hAnsi="Calibri" w:cs="Calibri"/>
        </w:rP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1728"/>
        <w:gridCol w:w="1632"/>
        <w:gridCol w:w="1056"/>
        <w:gridCol w:w="864"/>
        <w:gridCol w:w="1248"/>
        <w:gridCol w:w="1248"/>
        <w:gridCol w:w="1440"/>
      </w:tblGrid>
      <w:tr w:rsidR="00685165">
        <w:trPr>
          <w:trHeight w:val="320"/>
          <w:tblCellSpacing w:w="5" w:type="nil"/>
        </w:trPr>
        <w:tc>
          <w:tcPr>
            <w:tcW w:w="1728"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Стратегическая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цель социально-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экономического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развития города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Ростова-на-Дону </w:t>
            </w:r>
          </w:p>
        </w:tc>
        <w:tc>
          <w:tcPr>
            <w:tcW w:w="1632"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Наименование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показателя   </w:t>
            </w:r>
          </w:p>
        </w:tc>
        <w:tc>
          <w:tcPr>
            <w:tcW w:w="1056"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Единица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измерения</w:t>
            </w:r>
          </w:p>
        </w:tc>
        <w:tc>
          <w:tcPr>
            <w:tcW w:w="864" w:type="dxa"/>
            <w:vMerge w:val="restart"/>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Текущее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значе-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показа-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теля </w:t>
            </w:r>
            <w:proofErr w:type="gramStart"/>
            <w:r>
              <w:rPr>
                <w:rFonts w:ascii="Courier New" w:hAnsi="Courier New" w:cs="Courier New"/>
                <w:sz w:val="16"/>
                <w:szCs w:val="16"/>
              </w:rPr>
              <w:t>за</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2011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год    </w:t>
            </w:r>
          </w:p>
        </w:tc>
        <w:tc>
          <w:tcPr>
            <w:tcW w:w="3936" w:type="dxa"/>
            <w:gridSpan w:val="3"/>
            <w:tcBorders>
              <w:top w:val="single" w:sz="8" w:space="0" w:color="auto"/>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Плановое значение показателя     </w:t>
            </w:r>
          </w:p>
        </w:tc>
      </w:tr>
      <w:tr w:rsidR="00685165">
        <w:trPr>
          <w:trHeight w:val="8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056"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864"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2015 год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2020 год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2025 год   </w:t>
            </w:r>
          </w:p>
        </w:tc>
      </w:tr>
      <w:tr w:rsidR="00685165">
        <w:trPr>
          <w:trHeight w:val="800"/>
          <w:tblCellSpacing w:w="5" w:type="nil"/>
        </w:trPr>
        <w:tc>
          <w:tcPr>
            <w:tcW w:w="1728" w:type="dxa"/>
            <w:vMerge w:val="restart"/>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Развитие челове-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ческого потен-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циала и рост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качества жизни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горожан         </w:t>
            </w: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Среднегодовая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численность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постоянного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населения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тыс.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1093,7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 1100-1120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 1120-1150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bookmarkStart w:id="54" w:name="Par1699"/>
            <w:bookmarkEnd w:id="54"/>
            <w:r>
              <w:rPr>
                <w:rFonts w:ascii="Courier New" w:hAnsi="Courier New" w:cs="Courier New"/>
                <w:sz w:val="16"/>
                <w:szCs w:val="16"/>
              </w:rPr>
              <w:t xml:space="preserve">  1150-1200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Рождаемость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(число родив-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шихся в расчете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 1000 человек</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населения)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10,3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10,4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Смертность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(число умерших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расчете </w:t>
            </w:r>
            <w:proofErr w:type="gramStart"/>
            <w:r>
              <w:rPr>
                <w:rFonts w:ascii="Courier New" w:hAnsi="Courier New" w:cs="Courier New"/>
                <w:sz w:val="16"/>
                <w:szCs w:val="16"/>
              </w:rPr>
              <w:t>на</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1000 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населения)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10,4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10,2     </w:t>
            </w:r>
          </w:p>
        </w:tc>
      </w:tr>
      <w:tr w:rsidR="00685165">
        <w:trPr>
          <w:trHeight w:val="12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Младенческая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смертность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(число умерших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детей до 1 года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расчете </w:t>
            </w:r>
            <w:proofErr w:type="gramStart"/>
            <w:r>
              <w:rPr>
                <w:rFonts w:ascii="Courier New" w:hAnsi="Courier New" w:cs="Courier New"/>
                <w:sz w:val="16"/>
                <w:szCs w:val="16"/>
              </w:rPr>
              <w:t>на</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1000 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населения)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6,4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6,2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5,0     </w:t>
            </w:r>
          </w:p>
        </w:tc>
      </w:tr>
      <w:tr w:rsidR="00685165">
        <w:trPr>
          <w:trHeight w:val="6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Миграционный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прирост населе-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тыс.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7,0-7,6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7,0-7,5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7,5-8,0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Среднесписочная</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численность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работников </w:t>
            </w:r>
            <w:proofErr w:type="gramStart"/>
            <w:r>
              <w:rPr>
                <w:rFonts w:ascii="Courier New" w:hAnsi="Courier New" w:cs="Courier New"/>
                <w:sz w:val="16"/>
                <w:szCs w:val="16"/>
              </w:rPr>
              <w:t>по</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полному кругу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тыс.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425,2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437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440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445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Уровень зареги-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стрированной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безработицы (от</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экономически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активного насе-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ления)         </w:t>
            </w:r>
            <w:proofErr w:type="gramEnd"/>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0,62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0,6-0,58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0,58-0,52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0,52-0,5   </w:t>
            </w:r>
          </w:p>
        </w:tc>
      </w:tr>
      <w:tr w:rsidR="00685165">
        <w:trPr>
          <w:trHeight w:val="20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трудоуст-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роенных граждан</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 общей числен-</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граждан,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обратившихся за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содействием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государственную</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службу занято-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сти населения </w:t>
            </w:r>
            <w:proofErr w:type="gramStart"/>
            <w:r>
              <w:rPr>
                <w:rFonts w:ascii="Courier New" w:hAnsi="Courier New" w:cs="Courier New"/>
                <w:sz w:val="16"/>
                <w:szCs w:val="16"/>
              </w:rPr>
              <w:t>с</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целью поиска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подходящей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работы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69,55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65-70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70-75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75-79    </w:t>
            </w:r>
          </w:p>
        </w:tc>
      </w:tr>
      <w:tr w:rsidR="00685165">
        <w:trPr>
          <w:trHeight w:val="8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Среднемесячная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номинальная на-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численная зара-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ботная плата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руб.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23872,2</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25000-30000</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30000-40000</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40000-65000 </w:t>
            </w:r>
          </w:p>
        </w:tc>
      </w:tr>
      <w:tr w:rsidR="00685165">
        <w:trPr>
          <w:trHeight w:val="30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Отношение сред-</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немесячной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номинальной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начисленной за-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работной платы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работников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муниципальных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учреждений </w:t>
            </w:r>
            <w:proofErr w:type="gramStart"/>
            <w:r>
              <w:rPr>
                <w:rFonts w:ascii="Courier New" w:hAnsi="Courier New" w:cs="Courier New"/>
                <w:sz w:val="16"/>
                <w:szCs w:val="16"/>
              </w:rPr>
              <w:t>к</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среднемесячной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номинальной на-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численной зара-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ботной плате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работников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крупных и сред-</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них предприятий</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некоммерче-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ских организа-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56,9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90-95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Количество лег-</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ковых автомоби-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лей </w:t>
            </w:r>
            <w:proofErr w:type="gramStart"/>
            <w:r>
              <w:rPr>
                <w:rFonts w:ascii="Courier New" w:hAnsi="Courier New" w:cs="Courier New"/>
                <w:sz w:val="16"/>
                <w:szCs w:val="16"/>
              </w:rPr>
              <w:t>у</w:t>
            </w:r>
            <w:proofErr w:type="gramEnd"/>
            <w:r>
              <w:rPr>
                <w:rFonts w:ascii="Courier New" w:hAnsi="Courier New" w:cs="Courier New"/>
                <w:sz w:val="16"/>
                <w:szCs w:val="16"/>
              </w:rPr>
              <w:t xml:space="preserve"> индивиду-</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альных владель-</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цев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единиц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жителей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266,9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315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360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410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Уровень заболе-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ваемости на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1000 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населения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количест-</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во случа-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ев</w:t>
            </w:r>
            <w:proofErr w:type="gramEnd"/>
            <w:r>
              <w:rPr>
                <w:rFonts w:ascii="Courier New" w:hAnsi="Courier New" w:cs="Courier New"/>
                <w:sz w:val="16"/>
                <w:szCs w:val="16"/>
              </w:rPr>
              <w:t xml:space="preserve"> на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1000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873,7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870-820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820-780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780-730   </w:t>
            </w:r>
          </w:p>
        </w:tc>
      </w:tr>
      <w:tr w:rsidR="00685165">
        <w:trPr>
          <w:trHeight w:val="14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Охват населения</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(18 лет и стар-</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ше) профилакти-</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ческими осмот-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рами на тубер-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кулез и злока-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чественные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новообразования</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48,03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55-60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60-65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65-70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 сис-</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тематически за-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нимающегося фи-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зической куль-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турой и спортом</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26-30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30-35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35-40    </w:t>
            </w:r>
          </w:p>
        </w:tc>
      </w:tr>
      <w:tr w:rsidR="00685165">
        <w:trPr>
          <w:trHeight w:val="14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Уровень факти-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ческой обеспе-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ченности учреж-</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дениями физиче-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ской культуры 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спорта </w:t>
            </w:r>
            <w:proofErr w:type="gramStart"/>
            <w:r>
              <w:rPr>
                <w:rFonts w:ascii="Courier New" w:hAnsi="Courier New" w:cs="Courier New"/>
                <w:sz w:val="16"/>
                <w:szCs w:val="16"/>
              </w:rPr>
              <w:t>от</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нормативной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потребности: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спортивными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залами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30,3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65      </w:t>
            </w: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плоскостными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сооружениями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30,5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60      </w:t>
            </w: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плавательными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бассейнами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15,09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      </w:t>
            </w:r>
          </w:p>
        </w:tc>
      </w:tr>
      <w:tr w:rsidR="00685165">
        <w:trPr>
          <w:trHeight w:val="12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Количество </w:t>
            </w:r>
            <w:proofErr w:type="gramStart"/>
            <w:r>
              <w:rPr>
                <w:rFonts w:ascii="Courier New" w:hAnsi="Courier New" w:cs="Courier New"/>
                <w:sz w:val="16"/>
                <w:szCs w:val="16"/>
              </w:rPr>
              <w:t>со</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циально незащи-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щенных граждан,</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обслуживаемых в</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подразделениях</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социального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человек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10856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10000-11000</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10000-11000</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10000-11000 </w:t>
            </w:r>
          </w:p>
        </w:tc>
      </w:tr>
      <w:tr w:rsidR="00685165">
        <w:trPr>
          <w:trHeight w:val="22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детей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возрасте</w:t>
            </w:r>
            <w:proofErr w:type="gramEnd"/>
            <w:r>
              <w:rPr>
                <w:rFonts w:ascii="Courier New" w:hAnsi="Courier New" w:cs="Courier New"/>
                <w:sz w:val="16"/>
                <w:szCs w:val="16"/>
              </w:rPr>
              <w:t xml:space="preserve"> 1-6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лет, состоящих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учете </w:t>
            </w:r>
            <w:proofErr w:type="gramStart"/>
            <w:r>
              <w:rPr>
                <w:rFonts w:ascii="Courier New" w:hAnsi="Courier New" w:cs="Courier New"/>
                <w:sz w:val="16"/>
                <w:szCs w:val="16"/>
              </w:rPr>
              <w:t>для</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определения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муниципальные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дошкольные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образовательные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учреждения,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общей численно-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сти детей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возрасте</w:t>
            </w:r>
            <w:proofErr w:type="gramEnd"/>
            <w:r>
              <w:rPr>
                <w:rFonts w:ascii="Courier New" w:hAnsi="Courier New" w:cs="Courier New"/>
                <w:sz w:val="16"/>
                <w:szCs w:val="16"/>
              </w:rPr>
              <w:t xml:space="preserve"> 1-6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лет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      </w:t>
            </w:r>
          </w:p>
        </w:tc>
      </w:tr>
      <w:tr w:rsidR="00685165">
        <w:trPr>
          <w:trHeight w:val="8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Количество де-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тей на 100 мест</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дошкольных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учреждениях</w:t>
            </w:r>
            <w:proofErr w:type="gramEnd"/>
            <w:r>
              <w:rPr>
                <w:rFonts w:ascii="Courier New" w:hAnsi="Courier New" w:cs="Courier New"/>
                <w:sz w:val="16"/>
                <w:szCs w:val="16"/>
              </w:rPr>
              <w:t xml:space="preserve">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мест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121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r>
      <w:tr w:rsidR="00685165">
        <w:trPr>
          <w:trHeight w:val="24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детей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возрасте</w:t>
            </w:r>
            <w:proofErr w:type="gramEnd"/>
            <w:r>
              <w:rPr>
                <w:rFonts w:ascii="Courier New" w:hAnsi="Courier New" w:cs="Courier New"/>
                <w:sz w:val="16"/>
                <w:szCs w:val="16"/>
              </w:rPr>
              <w:t xml:space="preserve"> от 3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 7 лет, полу-</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чающих дошколь-</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ную образова-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тельную услугу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организациях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различной орга-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низационно-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правовой формы,</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 общей числен-</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детей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возрасте</w:t>
            </w:r>
            <w:proofErr w:type="gramEnd"/>
            <w:r>
              <w:rPr>
                <w:rFonts w:ascii="Courier New" w:hAnsi="Courier New" w:cs="Courier New"/>
                <w:sz w:val="16"/>
                <w:szCs w:val="16"/>
              </w:rPr>
              <w:t xml:space="preserve"> от 3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 7 лет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77,04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      </w:t>
            </w:r>
          </w:p>
        </w:tc>
      </w:tr>
      <w:tr w:rsidR="00685165">
        <w:trPr>
          <w:trHeight w:val="28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Доля лиц, сдав-</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ших единый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государственный</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экзамен </w:t>
            </w:r>
            <w:proofErr w:type="gramStart"/>
            <w:r>
              <w:rPr>
                <w:rFonts w:ascii="Courier New" w:hAnsi="Courier New" w:cs="Courier New"/>
                <w:sz w:val="16"/>
                <w:szCs w:val="16"/>
              </w:rPr>
              <w:t>по</w:t>
            </w:r>
            <w:proofErr w:type="gramEnd"/>
            <w:r>
              <w:rPr>
                <w:rFonts w:ascii="Courier New" w:hAnsi="Courier New" w:cs="Courier New"/>
                <w:sz w:val="16"/>
                <w:szCs w:val="16"/>
              </w:rPr>
              <w:t xml:space="preserve"> рус-</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скому языку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математике,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общей численно-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сти выпускников</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муниципальных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общеобразова-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тельных учреж-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дений, участво-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вавших в едином</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государственном</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экзамене </w:t>
            </w:r>
            <w:proofErr w:type="gramStart"/>
            <w:r>
              <w:rPr>
                <w:rFonts w:ascii="Courier New" w:hAnsi="Courier New" w:cs="Courier New"/>
                <w:sz w:val="16"/>
                <w:szCs w:val="16"/>
              </w:rPr>
              <w:t>по</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данным предме-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там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97,33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98      </w:t>
            </w:r>
          </w:p>
        </w:tc>
      </w:tr>
      <w:tr w:rsidR="00685165">
        <w:trPr>
          <w:trHeight w:val="22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учителей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муниципальных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общеобразова-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тельных учреж-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дений, имеющих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стаж педагоги-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ческой работы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 5 лет, </w:t>
            </w:r>
            <w:proofErr w:type="gramStart"/>
            <w:r>
              <w:rPr>
                <w:rFonts w:ascii="Courier New" w:hAnsi="Courier New" w:cs="Courier New"/>
                <w:sz w:val="16"/>
                <w:szCs w:val="16"/>
              </w:rPr>
              <w:t>в</w:t>
            </w:r>
            <w:proofErr w:type="gramEnd"/>
            <w:r>
              <w:rPr>
                <w:rFonts w:ascii="Courier New" w:hAnsi="Courier New" w:cs="Courier New"/>
                <w:sz w:val="16"/>
                <w:szCs w:val="16"/>
              </w:rPr>
              <w:t xml:space="preserve"> об-</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щей численности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учителей муни-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ципальных обще-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образовательных</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учреждений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10,79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25      </w:t>
            </w:r>
          </w:p>
        </w:tc>
      </w:tr>
      <w:tr w:rsidR="00685165">
        <w:trPr>
          <w:trHeight w:val="16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Доля детей пер-</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вой и второй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групп здоровья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 общей числен-</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обучаю-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щихся в муници-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пальных общеоб-</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разовательных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учреждениях</w:t>
            </w:r>
            <w:proofErr w:type="gramEnd"/>
            <w:r>
              <w:rPr>
                <w:rFonts w:ascii="Courier New" w:hAnsi="Courier New" w:cs="Courier New"/>
                <w:sz w:val="16"/>
                <w:szCs w:val="16"/>
              </w:rPr>
              <w:t xml:space="preserve">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87,17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95      </w:t>
            </w:r>
          </w:p>
        </w:tc>
      </w:tr>
      <w:tr w:rsidR="00685165">
        <w:trPr>
          <w:trHeight w:val="27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детей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возрасте</w:t>
            </w:r>
            <w:proofErr w:type="gramEnd"/>
            <w:r>
              <w:rPr>
                <w:rFonts w:ascii="Courier New" w:hAnsi="Courier New" w:cs="Courier New"/>
                <w:sz w:val="16"/>
                <w:szCs w:val="16"/>
              </w:rPr>
              <w:t xml:space="preserve"> от 5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 18 лет, </w:t>
            </w:r>
            <w:proofErr w:type="gramStart"/>
            <w:r>
              <w:rPr>
                <w:rFonts w:ascii="Courier New" w:hAnsi="Courier New" w:cs="Courier New"/>
                <w:sz w:val="16"/>
                <w:szCs w:val="16"/>
              </w:rPr>
              <w:t>по</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лучающих услуги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дополнитель-</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ному образова-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нию в организа-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циях различной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организационно-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правовой формы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формы собст-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венности, в об-</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щей численности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детей в возрас-</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 от 5 до 18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лет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58,85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75      </w:t>
            </w:r>
          </w:p>
        </w:tc>
      </w:tr>
      <w:tr w:rsidR="00685165">
        <w:trPr>
          <w:trHeight w:val="8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Численность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студентов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высших учебных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заведениях</w:t>
            </w:r>
            <w:proofErr w:type="gramEnd"/>
            <w:r>
              <w:rPr>
                <w:rFonts w:ascii="Courier New" w:hAnsi="Courier New" w:cs="Courier New"/>
                <w:sz w:val="16"/>
                <w:szCs w:val="16"/>
              </w:rPr>
              <w:t xml:space="preserve">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тыс.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человек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118,2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120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130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135     </w:t>
            </w:r>
          </w:p>
        </w:tc>
      </w:tr>
      <w:tr w:rsidR="00685165">
        <w:trPr>
          <w:trHeight w:val="16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Количество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реализованных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молодежных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социальных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инновационных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проектов,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направленных на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развитие города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Ростова-на-Дону</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единиц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25      </w:t>
            </w:r>
          </w:p>
        </w:tc>
      </w:tr>
      <w:tr w:rsidR="00685165">
        <w:trPr>
          <w:trHeight w:val="14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Количество </w:t>
            </w:r>
            <w:proofErr w:type="gramStart"/>
            <w:r>
              <w:rPr>
                <w:rFonts w:ascii="Courier New" w:hAnsi="Courier New" w:cs="Courier New"/>
                <w:sz w:val="16"/>
                <w:szCs w:val="16"/>
              </w:rPr>
              <w:t>про</w:t>
            </w:r>
            <w:proofErr w:type="gramEnd"/>
            <w:r>
              <w:rPr>
                <w:rFonts w:ascii="Courier New" w:hAnsi="Courier New" w:cs="Courier New"/>
                <w:sz w:val="16"/>
                <w:szCs w:val="16"/>
              </w:rPr>
              <w:t>-</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веденных</w:t>
            </w:r>
            <w:proofErr w:type="gramEnd"/>
            <w:r>
              <w:rPr>
                <w:rFonts w:ascii="Courier New" w:hAnsi="Courier New" w:cs="Courier New"/>
                <w:sz w:val="16"/>
                <w:szCs w:val="16"/>
              </w:rPr>
              <w:t xml:space="preserve"> город-</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ских конкурсных</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мероприятий,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направленных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выявление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талантливой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молодежи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единиц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25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Число зарегист-</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рированных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преступлений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случаев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тыс.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1812,7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1800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1750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1700     </w:t>
            </w: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Раскрываемость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преступлений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29,9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45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преступлений,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совершенных 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общественных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местах</w:t>
            </w:r>
            <w:proofErr w:type="gramEnd"/>
            <w:r>
              <w:rPr>
                <w:rFonts w:ascii="Courier New" w:hAnsi="Courier New" w:cs="Courier New"/>
                <w:sz w:val="16"/>
                <w:szCs w:val="16"/>
              </w:rPr>
              <w:t xml:space="preserve">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23,4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r>
      <w:tr w:rsidR="00685165">
        <w:trPr>
          <w:trHeight w:val="12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Уровень факти-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ческой обеспе-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ченности учреж-</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дениями культу-</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ры </w:t>
            </w:r>
            <w:proofErr w:type="gramStart"/>
            <w:r>
              <w:rPr>
                <w:rFonts w:ascii="Courier New" w:hAnsi="Courier New" w:cs="Courier New"/>
                <w:sz w:val="16"/>
                <w:szCs w:val="16"/>
              </w:rPr>
              <w:t>от</w:t>
            </w:r>
            <w:proofErr w:type="gramEnd"/>
            <w:r>
              <w:rPr>
                <w:rFonts w:ascii="Courier New" w:hAnsi="Courier New" w:cs="Courier New"/>
                <w:sz w:val="16"/>
                <w:szCs w:val="16"/>
              </w:rPr>
              <w:t xml:space="preserve"> норматив-</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ной потребно-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r>
      <w:tr w:rsidR="00685165">
        <w:trPr>
          <w:trHeight w:val="6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клубами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учреждениями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клубного типа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41,94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60      </w:t>
            </w:r>
          </w:p>
        </w:tc>
      </w:tr>
      <w:tr w:rsidR="00685165">
        <w:trPr>
          <w:trHeight w:val="3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библиотеками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40,95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60      </w:t>
            </w: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парками куль-</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туры и отдыха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r>
      <w:tr w:rsidR="00685165">
        <w:trPr>
          <w:trHeight w:val="14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Количество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мероприятий,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способствующих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профилактике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экстремизма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гармонизации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межнациональных</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отношений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единиц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28      </w:t>
            </w:r>
          </w:p>
        </w:tc>
      </w:tr>
      <w:tr w:rsidR="00685165">
        <w:trPr>
          <w:trHeight w:val="25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Количество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социально ори-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ентированных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некоммерческих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участвующих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городских</w:t>
            </w:r>
            <w:proofErr w:type="gramEnd"/>
            <w:r>
              <w:rPr>
                <w:rFonts w:ascii="Courier New" w:hAnsi="Courier New" w:cs="Courier New"/>
                <w:sz w:val="16"/>
                <w:szCs w:val="16"/>
              </w:rPr>
              <w:t xml:space="preserve"> кон-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курсах</w:t>
            </w:r>
            <w:proofErr w:type="gramEnd"/>
            <w:r>
              <w:rPr>
                <w:rFonts w:ascii="Courier New" w:hAnsi="Courier New" w:cs="Courier New"/>
                <w:sz w:val="16"/>
                <w:szCs w:val="16"/>
              </w:rPr>
              <w:t xml:space="preserve"> социаль-</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 значимых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проектов </w:t>
            </w:r>
            <w:proofErr w:type="gramStart"/>
            <w:r>
              <w:rPr>
                <w:rFonts w:ascii="Courier New" w:hAnsi="Courier New" w:cs="Courier New"/>
                <w:sz w:val="16"/>
                <w:szCs w:val="16"/>
              </w:rPr>
              <w:t>на</w:t>
            </w:r>
            <w:proofErr w:type="gramEnd"/>
            <w:r>
              <w:rPr>
                <w:rFonts w:ascii="Courier New" w:hAnsi="Courier New" w:cs="Courier New"/>
                <w:sz w:val="16"/>
                <w:szCs w:val="16"/>
              </w:rPr>
              <w:t xml:space="preserve"> по-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лучение субси-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дии от муници-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пального обра-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зования "Город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Ростов-на-Дону"</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единиц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50      </w:t>
            </w:r>
          </w:p>
        </w:tc>
      </w:tr>
      <w:tr w:rsidR="00685165">
        <w:trPr>
          <w:trHeight w:val="35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конкурсов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мероприятий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 поддержке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социально ори-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ентированных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некоммерческих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организуемых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Администрацией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города Ростова-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на-Дону, по от-</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ношению </w:t>
            </w:r>
            <w:proofErr w:type="gramStart"/>
            <w:r>
              <w:rPr>
                <w:rFonts w:ascii="Courier New" w:hAnsi="Courier New" w:cs="Courier New"/>
                <w:sz w:val="16"/>
                <w:szCs w:val="16"/>
              </w:rPr>
              <w:t>к</w:t>
            </w:r>
            <w:proofErr w:type="gramEnd"/>
            <w:r>
              <w:rPr>
                <w:rFonts w:ascii="Courier New" w:hAnsi="Courier New" w:cs="Courier New"/>
                <w:sz w:val="16"/>
                <w:szCs w:val="16"/>
              </w:rPr>
              <w:t xml:space="preserve"> обще-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му числу кон-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курсов и меро-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приятий, прово-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димых Админист-</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рацией города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Ростова-на-Дону</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 участии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общественных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объединений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45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Индекс физиче-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ского объема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оборота рознич-</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ной торговли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(средний за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108,9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113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115     </w:t>
            </w:r>
          </w:p>
        </w:tc>
      </w:tr>
      <w:tr w:rsidR="00685165">
        <w:trPr>
          <w:trHeight w:val="8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Обеспеченность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торговыми пло-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щадями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кв. 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823,0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825-830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840-900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900-1100   </w:t>
            </w:r>
          </w:p>
        </w:tc>
      </w:tr>
      <w:tr w:rsidR="00685165">
        <w:trPr>
          <w:trHeight w:val="17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объема продук-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ции местных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производителей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общем объеме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продукции,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поставляемой 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розничные</w:t>
            </w:r>
            <w:proofErr w:type="gramEnd"/>
            <w:r>
              <w:rPr>
                <w:rFonts w:ascii="Courier New" w:hAnsi="Courier New" w:cs="Courier New"/>
                <w:sz w:val="16"/>
                <w:szCs w:val="16"/>
              </w:rPr>
              <w:t xml:space="preserve"> мага-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зины города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Ростова-на-Дону</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33-35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35-40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35-40    </w:t>
            </w:r>
          </w:p>
        </w:tc>
      </w:tr>
      <w:tr w:rsidR="00685165">
        <w:trPr>
          <w:trHeight w:val="12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оборота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крупных и сред-</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них предприятий</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торговли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общем</w:t>
            </w:r>
            <w:proofErr w:type="gramEnd"/>
            <w:r>
              <w:rPr>
                <w:rFonts w:ascii="Courier New" w:hAnsi="Courier New" w:cs="Courier New"/>
                <w:sz w:val="16"/>
                <w:szCs w:val="16"/>
              </w:rPr>
              <w:t xml:space="preserve"> обороте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торговых пред-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приятий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36,5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35-38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40-45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45-50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Индекс потреби-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тельских цен </w:t>
            </w:r>
            <w:proofErr w:type="gramStart"/>
            <w:r>
              <w:rPr>
                <w:rFonts w:ascii="Courier New" w:hAnsi="Courier New" w:cs="Courier New"/>
                <w:sz w:val="16"/>
                <w:szCs w:val="16"/>
              </w:rPr>
              <w:t>на</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товары и услуги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(средний за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106,1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105,5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105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Индекс физиче-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ского объема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оборота общест-</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венного питания</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(средний за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107,1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112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Обеспеченность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посадочными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местами </w:t>
            </w:r>
            <w:proofErr w:type="gramStart"/>
            <w:r>
              <w:rPr>
                <w:rFonts w:ascii="Courier New" w:hAnsi="Courier New" w:cs="Courier New"/>
                <w:sz w:val="16"/>
                <w:szCs w:val="16"/>
              </w:rPr>
              <w:t>в</w:t>
            </w:r>
            <w:proofErr w:type="gramEnd"/>
            <w:r>
              <w:rPr>
                <w:rFonts w:ascii="Courier New" w:hAnsi="Courier New" w:cs="Courier New"/>
                <w:sz w:val="16"/>
                <w:szCs w:val="16"/>
              </w:rPr>
              <w:t xml:space="preserve"> пред-</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приятиях</w:t>
            </w:r>
            <w:proofErr w:type="gramEnd"/>
            <w:r>
              <w:rPr>
                <w:rFonts w:ascii="Courier New" w:hAnsi="Courier New" w:cs="Courier New"/>
                <w:sz w:val="16"/>
                <w:szCs w:val="16"/>
              </w:rPr>
              <w:t xml:space="preserve"> обще-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ственного пита-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единиц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64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80-90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90-100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Индекс физиче-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ского объема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бытовых услуг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населению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(средний за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106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111     </w:t>
            </w: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Ввод </w:t>
            </w:r>
            <w:proofErr w:type="gramStart"/>
            <w:r>
              <w:rPr>
                <w:rFonts w:ascii="Courier New" w:hAnsi="Courier New" w:cs="Courier New"/>
                <w:sz w:val="16"/>
                <w:szCs w:val="16"/>
              </w:rPr>
              <w:t>жилых</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домов (</w:t>
            </w:r>
            <w:proofErr w:type="gramStart"/>
            <w:r>
              <w:rPr>
                <w:rFonts w:ascii="Courier New" w:hAnsi="Courier New" w:cs="Courier New"/>
                <w:sz w:val="16"/>
                <w:szCs w:val="16"/>
              </w:rPr>
              <w:t>годовой</w:t>
            </w:r>
            <w:proofErr w:type="gramEnd"/>
            <w:r>
              <w:rPr>
                <w:rFonts w:ascii="Courier New" w:hAnsi="Courier New" w:cs="Courier New"/>
                <w:sz w:val="16"/>
                <w:szCs w:val="16"/>
              </w:rPr>
              <w:t>)</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тыс.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кв. м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895,07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1000-1100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1100-1200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1200-1300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Общая площадь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жилых помеще-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ний, приходя-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щаяся на одного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жителя, - всего</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кв. м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22,81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25,8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26,4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27,0     </w:t>
            </w:r>
          </w:p>
        </w:tc>
      </w:tr>
      <w:tr w:rsidR="00685165">
        <w:trPr>
          <w:trHeight w:val="6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том числе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введенная 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действие за год</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кв. м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0,82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0,9-1,0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1-1,1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1,1-1,2   </w:t>
            </w:r>
          </w:p>
        </w:tc>
      </w:tr>
      <w:tr w:rsidR="00685165">
        <w:trPr>
          <w:trHeight w:val="8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Износ объектов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инженерно-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коммунальной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инфраструктуры:</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электрических</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сетей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30      </w:t>
            </w: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тепловых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сетей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62,6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45      </w:t>
            </w: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коммуникаций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водоснабжения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66,84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45      </w:t>
            </w:r>
          </w:p>
        </w:tc>
      </w:tr>
      <w:tr w:rsidR="00685165">
        <w:trPr>
          <w:trHeight w:val="4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коммуникаций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водоотведения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85,99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60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потерь </w:t>
            </w:r>
            <w:proofErr w:type="gramStart"/>
            <w:r>
              <w:rPr>
                <w:rFonts w:ascii="Courier New" w:hAnsi="Courier New" w:cs="Courier New"/>
                <w:sz w:val="16"/>
                <w:szCs w:val="16"/>
              </w:rPr>
              <w:t>тепловой</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энергии</w:t>
            </w:r>
            <w:proofErr w:type="gramEnd"/>
            <w:r>
              <w:rPr>
                <w:rFonts w:ascii="Courier New" w:hAnsi="Courier New" w:cs="Courier New"/>
                <w:sz w:val="16"/>
                <w:szCs w:val="16"/>
              </w:rPr>
              <w:t xml:space="preserve"> в общем</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количестве </w:t>
            </w:r>
            <w:proofErr w:type="gramStart"/>
            <w:r>
              <w:rPr>
                <w:rFonts w:ascii="Courier New" w:hAnsi="Courier New" w:cs="Courier New"/>
                <w:sz w:val="16"/>
                <w:szCs w:val="16"/>
              </w:rPr>
              <w:t>про</w:t>
            </w:r>
            <w:proofErr w:type="gramEnd"/>
            <w:r>
              <w:rPr>
                <w:rFonts w:ascii="Courier New" w:hAnsi="Courier New" w:cs="Courier New"/>
                <w:sz w:val="16"/>
                <w:szCs w:val="16"/>
              </w:rPr>
              <w:t>-</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изведенной</w:t>
            </w:r>
            <w:proofErr w:type="gramEnd"/>
            <w:r>
              <w:rPr>
                <w:rFonts w:ascii="Courier New" w:hAnsi="Courier New" w:cs="Courier New"/>
                <w:sz w:val="16"/>
                <w:szCs w:val="16"/>
              </w:rPr>
              <w:t xml:space="preserve"> теп-</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ловой энергии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14,95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потерь воды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сетях</w:t>
            </w:r>
            <w:proofErr w:type="gramEnd"/>
            <w:r>
              <w:rPr>
                <w:rFonts w:ascii="Courier New" w:hAnsi="Courier New" w:cs="Courier New"/>
                <w:sz w:val="16"/>
                <w:szCs w:val="16"/>
              </w:rPr>
              <w:t xml:space="preserve"> водоснаб-</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жения во всей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подаче воды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потребителям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47,3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площади аварий-</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ного жилого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фонда</w:t>
            </w:r>
            <w:proofErr w:type="gramEnd"/>
            <w:r>
              <w:rPr>
                <w:rFonts w:ascii="Courier New" w:hAnsi="Courier New" w:cs="Courier New"/>
                <w:sz w:val="16"/>
                <w:szCs w:val="16"/>
              </w:rPr>
              <w:t xml:space="preserve"> в общем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объеме</w:t>
            </w:r>
            <w:proofErr w:type="gramEnd"/>
            <w:r>
              <w:rPr>
                <w:rFonts w:ascii="Courier New" w:hAnsi="Courier New" w:cs="Courier New"/>
                <w:sz w:val="16"/>
                <w:szCs w:val="16"/>
              </w:rPr>
              <w:t xml:space="preserve"> жилищно-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го фонда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0,27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0,15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0,1     </w:t>
            </w:r>
          </w:p>
        </w:tc>
      </w:tr>
      <w:tr w:rsidR="00685165">
        <w:trPr>
          <w:trHeight w:val="17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площади жилищ-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ного фонда,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оборудованного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горячим водо-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снабжением,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центральным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отоплением,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канализацией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водопроводом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95,5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Охват населения</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услугой </w:t>
            </w:r>
            <w:proofErr w:type="gramStart"/>
            <w:r>
              <w:rPr>
                <w:rFonts w:ascii="Courier New" w:hAnsi="Courier New" w:cs="Courier New"/>
                <w:sz w:val="16"/>
                <w:szCs w:val="16"/>
              </w:rPr>
              <w:t>по</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сбору и вывозу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твердых бытовых</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отходов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96,5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100     </w:t>
            </w:r>
          </w:p>
        </w:tc>
      </w:tr>
      <w:tr w:rsidR="00685165">
        <w:trPr>
          <w:trHeight w:val="14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фактиче-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ской обеспечен-</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зелеными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насаждениями </w:t>
            </w:r>
            <w:proofErr w:type="gramStart"/>
            <w:r>
              <w:rPr>
                <w:rFonts w:ascii="Courier New" w:hAnsi="Courier New" w:cs="Courier New"/>
                <w:sz w:val="16"/>
                <w:szCs w:val="16"/>
              </w:rPr>
              <w:t>от</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нормативной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обеспеченности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зелеными насаж-</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дениями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26,6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40      </w:t>
            </w:r>
          </w:p>
        </w:tc>
      </w:tr>
      <w:tr w:rsidR="00685165">
        <w:trPr>
          <w:trHeight w:val="128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Выбросы загряз-</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няющих веществ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атмосферу </w:t>
            </w:r>
            <w:proofErr w:type="gramStart"/>
            <w:r>
              <w:rPr>
                <w:rFonts w:ascii="Courier New" w:hAnsi="Courier New" w:cs="Courier New"/>
                <w:sz w:val="16"/>
                <w:szCs w:val="16"/>
              </w:rPr>
              <w:t>от</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стационарных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источников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загрязнения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расчете</w:t>
            </w:r>
            <w:proofErr w:type="gramEnd"/>
            <w:r>
              <w:rPr>
                <w:rFonts w:ascii="Courier New" w:hAnsi="Courier New" w:cs="Courier New"/>
                <w:sz w:val="16"/>
                <w:szCs w:val="16"/>
              </w:rPr>
              <w:t xml:space="preserve"> на 1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жителя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кг</w:t>
            </w:r>
            <w:proofErr w:type="gramEnd"/>
            <w:r>
              <w:rPr>
                <w:rFonts w:ascii="Courier New" w:hAnsi="Courier New" w:cs="Courier New"/>
                <w:sz w:val="16"/>
                <w:szCs w:val="16"/>
              </w:rPr>
              <w:t xml:space="preserve"> на 1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жителя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8,69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w:t>
            </w:r>
          </w:p>
        </w:tc>
      </w:tr>
      <w:tr w:rsidR="00685165">
        <w:trPr>
          <w:trHeight w:val="2720"/>
          <w:tblCellSpacing w:w="5" w:type="nil"/>
        </w:trPr>
        <w:tc>
          <w:tcPr>
            <w:tcW w:w="1728" w:type="dxa"/>
            <w:vMerge w:val="restart"/>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Формирование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инновационной,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открытой</w:t>
            </w:r>
            <w:proofErr w:type="gramEnd"/>
            <w:r>
              <w:rPr>
                <w:rFonts w:ascii="Courier New" w:hAnsi="Courier New" w:cs="Courier New"/>
                <w:sz w:val="16"/>
                <w:szCs w:val="16"/>
              </w:rPr>
              <w:t xml:space="preserve"> миру,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конкурентоспо-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собной экономи-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ки, привлека-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тельной для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инвестиций      </w:t>
            </w: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отгружавших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инновационные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товары собст-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венного произ-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водства, выпол-</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нявших работы 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услуги</w:t>
            </w:r>
            <w:proofErr w:type="gramEnd"/>
            <w:r>
              <w:rPr>
                <w:rFonts w:ascii="Courier New" w:hAnsi="Courier New" w:cs="Courier New"/>
                <w:sz w:val="16"/>
                <w:szCs w:val="16"/>
              </w:rPr>
              <w:t xml:space="preserve"> в общем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числе</w:t>
            </w:r>
            <w:proofErr w:type="gramEnd"/>
            <w:r>
              <w:rPr>
                <w:rFonts w:ascii="Courier New" w:hAnsi="Courier New" w:cs="Courier New"/>
                <w:sz w:val="16"/>
                <w:szCs w:val="16"/>
              </w:rPr>
              <w:t xml:space="preserve"> организа-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ций, </w:t>
            </w:r>
            <w:proofErr w:type="gramStart"/>
            <w:r>
              <w:rPr>
                <w:rFonts w:ascii="Courier New" w:hAnsi="Courier New" w:cs="Courier New"/>
                <w:sz w:val="16"/>
                <w:szCs w:val="16"/>
              </w:rPr>
              <w:t>отгружав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ших товары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собственного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производства,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выполнявших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работы и услуги</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  4,9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     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    10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bookmarkStart w:id="55" w:name="Par2173"/>
            <w:bookmarkEnd w:id="55"/>
            <w:r>
              <w:rPr>
                <w:rFonts w:ascii="Courier New" w:hAnsi="Courier New" w:cs="Courier New"/>
                <w:sz w:val="16"/>
                <w:szCs w:val="16"/>
              </w:rPr>
              <w:t xml:space="preserve">     13      </w:t>
            </w:r>
          </w:p>
        </w:tc>
      </w:tr>
      <w:tr w:rsidR="00685165">
        <w:trPr>
          <w:trHeight w:val="17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инновационных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товаров, работ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 услуг в объе-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ме отгруженных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товаров собст-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венного произ-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водства, выпол-</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ненных работ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услуг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7,6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14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19      </w:t>
            </w:r>
          </w:p>
        </w:tc>
      </w:tr>
      <w:tr w:rsidR="00685165">
        <w:trPr>
          <w:trHeight w:val="22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Удельный вес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отгруженной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инновационной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продукции малых</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предприятий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(без микропред-</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приятий) </w:t>
            </w:r>
            <w:proofErr w:type="gramStart"/>
            <w:r>
              <w:rPr>
                <w:rFonts w:ascii="Courier New" w:hAnsi="Courier New" w:cs="Courier New"/>
                <w:sz w:val="16"/>
                <w:szCs w:val="16"/>
              </w:rPr>
              <w:t>в</w:t>
            </w:r>
            <w:proofErr w:type="gramEnd"/>
            <w:r>
              <w:rPr>
                <w:rFonts w:ascii="Courier New" w:hAnsi="Courier New" w:cs="Courier New"/>
                <w:sz w:val="16"/>
                <w:szCs w:val="16"/>
              </w:rPr>
              <w:t xml:space="preserve"> об-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щем объеме </w:t>
            </w:r>
            <w:proofErr w:type="gramStart"/>
            <w:r>
              <w:rPr>
                <w:rFonts w:ascii="Courier New" w:hAnsi="Courier New" w:cs="Courier New"/>
                <w:sz w:val="16"/>
                <w:szCs w:val="16"/>
              </w:rPr>
              <w:t>от</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груженной про-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дукции малыми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предприятиями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(без микропред-</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приятий)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Индекс физиче-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ского объема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инвестиций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(средний за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96,7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104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108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113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w:t>
            </w:r>
            <w:proofErr w:type="gramStart"/>
            <w:r>
              <w:rPr>
                <w:rFonts w:ascii="Courier New" w:hAnsi="Courier New" w:cs="Courier New"/>
                <w:sz w:val="16"/>
                <w:szCs w:val="16"/>
              </w:rPr>
              <w:t>прямых</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иностранных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инвестиций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общем</w:t>
            </w:r>
            <w:proofErr w:type="gramEnd"/>
            <w:r>
              <w:rPr>
                <w:rFonts w:ascii="Courier New" w:hAnsi="Courier New" w:cs="Courier New"/>
                <w:sz w:val="16"/>
                <w:szCs w:val="16"/>
              </w:rPr>
              <w:t xml:space="preserve"> объеме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иностранных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инвестиций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Индекс физиче-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ского объема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промышленного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производства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(средний за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111,9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113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113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Обеспеченность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складскими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помещениями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кв. м 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расчете</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1000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458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510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640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740     </w:t>
            </w:r>
          </w:p>
        </w:tc>
      </w:tr>
      <w:tr w:rsidR="00685165">
        <w:trPr>
          <w:trHeight w:val="112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w:t>
            </w:r>
            <w:proofErr w:type="gramStart"/>
            <w:r>
              <w:rPr>
                <w:rFonts w:ascii="Courier New" w:hAnsi="Courier New" w:cs="Courier New"/>
                <w:sz w:val="16"/>
                <w:szCs w:val="16"/>
              </w:rPr>
              <w:t>складских</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помещений </w:t>
            </w:r>
            <w:proofErr w:type="gramStart"/>
            <w:r>
              <w:rPr>
                <w:rFonts w:ascii="Courier New" w:hAnsi="Courier New" w:cs="Courier New"/>
                <w:sz w:val="16"/>
                <w:szCs w:val="16"/>
              </w:rPr>
              <w:t>кате</w:t>
            </w:r>
            <w:proofErr w:type="gramEnd"/>
            <w:r>
              <w:rPr>
                <w:rFonts w:ascii="Courier New" w:hAnsi="Courier New" w:cs="Courier New"/>
                <w:sz w:val="16"/>
                <w:szCs w:val="16"/>
              </w:rPr>
              <w:t>-</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гории "А" и "В"</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 общей площади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складских поме-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щений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50      </w:t>
            </w:r>
          </w:p>
        </w:tc>
      </w:tr>
      <w:tr w:rsidR="00685165">
        <w:trPr>
          <w:trHeight w:val="17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Количество фи-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нансовых струк-</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тур (кредитных,</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страховых, фи-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нансовых компа-</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ний), осуществ-</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ляющих свою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деятельность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городе</w:t>
            </w:r>
            <w:proofErr w:type="gramEnd"/>
            <w:r>
              <w:rPr>
                <w:rFonts w:ascii="Courier New" w:hAnsi="Courier New" w:cs="Courier New"/>
                <w:sz w:val="16"/>
                <w:szCs w:val="16"/>
              </w:rPr>
              <w:t xml:space="preserve"> Ростове-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на-Дону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единиц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248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260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270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280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предпри-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ятий, получив-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ших прибыль, </w:t>
            </w:r>
            <w:proofErr w:type="gramStart"/>
            <w:r>
              <w:rPr>
                <w:rFonts w:ascii="Courier New" w:hAnsi="Courier New" w:cs="Courier New"/>
                <w:sz w:val="16"/>
                <w:szCs w:val="16"/>
              </w:rPr>
              <w:t>в</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общем</w:t>
            </w:r>
            <w:proofErr w:type="gramEnd"/>
            <w:r>
              <w:rPr>
                <w:rFonts w:ascii="Courier New" w:hAnsi="Courier New" w:cs="Courier New"/>
                <w:sz w:val="16"/>
                <w:szCs w:val="16"/>
              </w:rPr>
              <w:t xml:space="preserve"> количест-</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 предприятий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76,3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      </w:t>
            </w:r>
          </w:p>
        </w:tc>
      </w:tr>
      <w:tr w:rsidR="00685165">
        <w:trPr>
          <w:trHeight w:val="8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Число субъектов</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малого и сред-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него предприни-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мательства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единиц </w:t>
            </w:r>
            <w:proofErr w:type="gramStart"/>
            <w:r>
              <w:rPr>
                <w:rFonts w:ascii="Courier New" w:hAnsi="Courier New" w:cs="Courier New"/>
                <w:sz w:val="16"/>
                <w:szCs w:val="16"/>
              </w:rPr>
              <w:t>на</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10 тыс.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человек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населения</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694,82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750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1100     </w:t>
            </w:r>
          </w:p>
        </w:tc>
      </w:tr>
      <w:tr w:rsidR="00685165">
        <w:trPr>
          <w:trHeight w:val="25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Доля среднеспи-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сочной числен-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работни-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ков (без </w:t>
            </w:r>
            <w:proofErr w:type="gramStart"/>
            <w:r>
              <w:rPr>
                <w:rFonts w:ascii="Courier New" w:hAnsi="Courier New" w:cs="Courier New"/>
                <w:sz w:val="16"/>
                <w:szCs w:val="16"/>
              </w:rPr>
              <w:t>внеш</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них совместите-</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лей) малых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средних пред-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приятий </w:t>
            </w:r>
            <w:proofErr w:type="gramStart"/>
            <w:r>
              <w:rPr>
                <w:rFonts w:ascii="Courier New" w:hAnsi="Courier New" w:cs="Courier New"/>
                <w:sz w:val="16"/>
                <w:szCs w:val="16"/>
              </w:rPr>
              <w:t>в</w:t>
            </w:r>
            <w:proofErr w:type="gramEnd"/>
            <w:r>
              <w:rPr>
                <w:rFonts w:ascii="Courier New" w:hAnsi="Courier New" w:cs="Courier New"/>
                <w:sz w:val="16"/>
                <w:szCs w:val="16"/>
              </w:rPr>
              <w:t xml:space="preserve"> сред-</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несписочной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численности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работников (без</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внешних совмес-</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proofErr w:type="gramStart"/>
            <w:r>
              <w:rPr>
                <w:rFonts w:ascii="Courier New" w:hAnsi="Courier New" w:cs="Courier New"/>
                <w:sz w:val="16"/>
                <w:szCs w:val="16"/>
              </w:rPr>
              <w:t xml:space="preserve">тителей) всех  </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предприятий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организаций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32,2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32,5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34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36      </w:t>
            </w:r>
          </w:p>
        </w:tc>
      </w:tr>
      <w:tr w:rsidR="00685165">
        <w:trPr>
          <w:trHeight w:val="22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Доля вновь соз-</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данных в тече-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ние года субъ-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ектов малого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среднего </w:t>
            </w:r>
            <w:proofErr w:type="gramStart"/>
            <w:r>
              <w:rPr>
                <w:rFonts w:ascii="Courier New" w:hAnsi="Courier New" w:cs="Courier New"/>
                <w:sz w:val="16"/>
                <w:szCs w:val="16"/>
              </w:rPr>
              <w:t>пред</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принимательст-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ва, которым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оказана под-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держка в рамках</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муниципальной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программы раз-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вития малого 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среднего </w:t>
            </w:r>
            <w:proofErr w:type="gramStart"/>
            <w:r>
              <w:rPr>
                <w:rFonts w:ascii="Courier New" w:hAnsi="Courier New" w:cs="Courier New"/>
                <w:sz w:val="16"/>
                <w:szCs w:val="16"/>
              </w:rPr>
              <w:t>пред</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принимательства</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11,72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20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25      </w:t>
            </w:r>
          </w:p>
        </w:tc>
      </w:tr>
      <w:tr w:rsidR="00685165">
        <w:trPr>
          <w:trHeight w:val="960"/>
          <w:tblCellSpacing w:w="5" w:type="nil"/>
        </w:trPr>
        <w:tc>
          <w:tcPr>
            <w:tcW w:w="1728" w:type="dxa"/>
            <w:vMerge w:val="restart"/>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Сбалансированная</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эффективная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пространственная</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организация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города Ростова-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на-Дону         </w:t>
            </w: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Увеличение доли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строительства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ранее осво-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енных террито-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риях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   -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Не менее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чем на 3%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за три года</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r>
              <w:rPr>
                <w:rFonts w:ascii="Courier New" w:hAnsi="Courier New" w:cs="Courier New"/>
                <w:sz w:val="16"/>
                <w:szCs w:val="16"/>
              </w:rPr>
              <w:t xml:space="preserve">Не менее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чем на 5%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за пять лет</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outlineLvl w:val="2"/>
              <w:rPr>
                <w:rFonts w:ascii="Courier New" w:hAnsi="Courier New" w:cs="Courier New"/>
                <w:sz w:val="16"/>
                <w:szCs w:val="16"/>
              </w:rPr>
            </w:pPr>
            <w:bookmarkStart w:id="56" w:name="Par2301"/>
            <w:bookmarkEnd w:id="56"/>
            <w:r>
              <w:rPr>
                <w:rFonts w:ascii="Courier New" w:hAnsi="Courier New" w:cs="Courier New"/>
                <w:sz w:val="16"/>
                <w:szCs w:val="16"/>
              </w:rPr>
              <w:t xml:space="preserve">Не менее чем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 5% за пять</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лет          </w:t>
            </w:r>
          </w:p>
        </w:tc>
      </w:tr>
      <w:tr w:rsidR="00685165">
        <w:trPr>
          <w:trHeight w:val="160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Доля </w:t>
            </w:r>
            <w:proofErr w:type="gramStart"/>
            <w:r>
              <w:rPr>
                <w:rFonts w:ascii="Courier New" w:hAnsi="Courier New" w:cs="Courier New"/>
                <w:sz w:val="16"/>
                <w:szCs w:val="16"/>
              </w:rPr>
              <w:t>протяжен</w:t>
            </w:r>
            <w:proofErr w:type="gramEnd"/>
            <w:r>
              <w:rPr>
                <w:rFonts w:ascii="Courier New" w:hAnsi="Courier New" w:cs="Courier New"/>
                <w:sz w:val="16"/>
                <w:szCs w:val="16"/>
              </w:rPr>
              <w:t xml:space="preserve">-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улично-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дорожной сети </w:t>
            </w:r>
            <w:proofErr w:type="gramStart"/>
            <w:r>
              <w:rPr>
                <w:rFonts w:ascii="Courier New" w:hAnsi="Courier New" w:cs="Courier New"/>
                <w:sz w:val="16"/>
                <w:szCs w:val="16"/>
              </w:rPr>
              <w:t>с</w:t>
            </w:r>
            <w:proofErr w:type="gramEnd"/>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усовершенство-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ванным покрыти-</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ем в общей про-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тяженности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улично-дорожной</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сети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90      </w:t>
            </w:r>
          </w:p>
        </w:tc>
      </w:tr>
      <w:tr w:rsidR="00685165">
        <w:trPr>
          <w:trHeight w:val="64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Износ городско-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го пассажирско-</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го транспорта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88,3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65      </w:t>
            </w:r>
          </w:p>
        </w:tc>
      </w:tr>
      <w:tr w:rsidR="00685165">
        <w:trPr>
          <w:trHeight w:val="960"/>
          <w:tblCellSpacing w:w="5" w:type="nil"/>
        </w:trPr>
        <w:tc>
          <w:tcPr>
            <w:tcW w:w="1728" w:type="dxa"/>
            <w:vMerge/>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center"/>
              <w:rPr>
                <w:rFonts w:ascii="Calibri" w:hAnsi="Calibri" w:cs="Calibri"/>
              </w:rPr>
            </w:pPr>
          </w:p>
        </w:tc>
        <w:tc>
          <w:tcPr>
            <w:tcW w:w="1632"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Число переве-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зенных за год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пассажиров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городским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пассажирским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транспортом    </w:t>
            </w:r>
          </w:p>
        </w:tc>
        <w:tc>
          <w:tcPr>
            <w:tcW w:w="1056"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млн.   </w:t>
            </w:r>
          </w:p>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человек </w:t>
            </w:r>
          </w:p>
        </w:tc>
        <w:tc>
          <w:tcPr>
            <w:tcW w:w="864"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323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330-335  </w:t>
            </w:r>
          </w:p>
        </w:tc>
        <w:tc>
          <w:tcPr>
            <w:tcW w:w="1248"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350-375  </w:t>
            </w:r>
          </w:p>
        </w:tc>
        <w:tc>
          <w:tcPr>
            <w:tcW w:w="1440" w:type="dxa"/>
            <w:tcBorders>
              <w:left w:val="single" w:sz="8" w:space="0" w:color="auto"/>
              <w:bottom w:val="single" w:sz="8" w:space="0" w:color="auto"/>
              <w:right w:val="single" w:sz="8" w:space="0" w:color="auto"/>
            </w:tcBorders>
          </w:tcPr>
          <w:p w:rsidR="00685165" w:rsidRDefault="00685165">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380-410   </w:t>
            </w:r>
          </w:p>
        </w:tc>
      </w:tr>
    </w:tbl>
    <w:p w:rsidR="00685165" w:rsidRDefault="00685165">
      <w:pPr>
        <w:widowControl w:val="0"/>
        <w:autoSpaceDE w:val="0"/>
        <w:autoSpaceDN w:val="0"/>
        <w:adjustRightInd w:val="0"/>
        <w:spacing w:after="0" w:line="240" w:lineRule="auto"/>
        <w:jc w:val="center"/>
        <w:rPr>
          <w:rFonts w:ascii="Calibri" w:hAnsi="Calibri" w:cs="Calibri"/>
        </w:rPr>
      </w:pPr>
    </w:p>
    <w:p w:rsidR="00685165" w:rsidRDefault="00685165">
      <w:pPr>
        <w:widowControl w:val="0"/>
        <w:autoSpaceDE w:val="0"/>
        <w:autoSpaceDN w:val="0"/>
        <w:adjustRightInd w:val="0"/>
        <w:spacing w:after="0" w:line="240" w:lineRule="auto"/>
        <w:ind w:firstLine="540"/>
        <w:jc w:val="both"/>
        <w:rPr>
          <w:rFonts w:ascii="Calibri" w:hAnsi="Calibri" w:cs="Calibri"/>
        </w:rPr>
      </w:pPr>
    </w:p>
    <w:p w:rsidR="00685165" w:rsidRDefault="00685165">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D7395" w:rsidRDefault="00BD7395"/>
    <w:sectPr w:rsidR="00BD7395" w:rsidSect="00E878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65"/>
    <w:rsid w:val="00002ABE"/>
    <w:rsid w:val="000039D1"/>
    <w:rsid w:val="00005C2D"/>
    <w:rsid w:val="00013AC1"/>
    <w:rsid w:val="00013F85"/>
    <w:rsid w:val="00014BB1"/>
    <w:rsid w:val="00020B88"/>
    <w:rsid w:val="00021F5A"/>
    <w:rsid w:val="0003036D"/>
    <w:rsid w:val="000312C1"/>
    <w:rsid w:val="00032143"/>
    <w:rsid w:val="000342A2"/>
    <w:rsid w:val="00036E83"/>
    <w:rsid w:val="00040522"/>
    <w:rsid w:val="0004357C"/>
    <w:rsid w:val="00052E0D"/>
    <w:rsid w:val="00053055"/>
    <w:rsid w:val="00057BB5"/>
    <w:rsid w:val="0006411F"/>
    <w:rsid w:val="00066462"/>
    <w:rsid w:val="00066FC0"/>
    <w:rsid w:val="00070AE4"/>
    <w:rsid w:val="00074951"/>
    <w:rsid w:val="000804F8"/>
    <w:rsid w:val="0008260F"/>
    <w:rsid w:val="00085B37"/>
    <w:rsid w:val="00091EC9"/>
    <w:rsid w:val="0009255D"/>
    <w:rsid w:val="000934C5"/>
    <w:rsid w:val="000948FD"/>
    <w:rsid w:val="00095A96"/>
    <w:rsid w:val="000A14F0"/>
    <w:rsid w:val="000A156E"/>
    <w:rsid w:val="000A1B07"/>
    <w:rsid w:val="000A273B"/>
    <w:rsid w:val="000A3396"/>
    <w:rsid w:val="000A6100"/>
    <w:rsid w:val="000A7BC0"/>
    <w:rsid w:val="000B10D6"/>
    <w:rsid w:val="000B156F"/>
    <w:rsid w:val="000B7A51"/>
    <w:rsid w:val="000C0466"/>
    <w:rsid w:val="000C1CFF"/>
    <w:rsid w:val="000C2611"/>
    <w:rsid w:val="000C5866"/>
    <w:rsid w:val="000C71BA"/>
    <w:rsid w:val="000D1D0E"/>
    <w:rsid w:val="000D372C"/>
    <w:rsid w:val="000D4E6E"/>
    <w:rsid w:val="000D545D"/>
    <w:rsid w:val="000D701B"/>
    <w:rsid w:val="000E04F9"/>
    <w:rsid w:val="000E1556"/>
    <w:rsid w:val="000E1BFC"/>
    <w:rsid w:val="000E51D4"/>
    <w:rsid w:val="000E78F9"/>
    <w:rsid w:val="000F5948"/>
    <w:rsid w:val="000F69E6"/>
    <w:rsid w:val="000F6CE9"/>
    <w:rsid w:val="000F6F63"/>
    <w:rsid w:val="00103776"/>
    <w:rsid w:val="001049FB"/>
    <w:rsid w:val="001050FC"/>
    <w:rsid w:val="001054BC"/>
    <w:rsid w:val="00106956"/>
    <w:rsid w:val="00106C44"/>
    <w:rsid w:val="00106F1F"/>
    <w:rsid w:val="00110F7C"/>
    <w:rsid w:val="001203F6"/>
    <w:rsid w:val="001205AD"/>
    <w:rsid w:val="001221CA"/>
    <w:rsid w:val="0013715F"/>
    <w:rsid w:val="001446B6"/>
    <w:rsid w:val="001460B7"/>
    <w:rsid w:val="001547B3"/>
    <w:rsid w:val="001642B5"/>
    <w:rsid w:val="00172011"/>
    <w:rsid w:val="00174667"/>
    <w:rsid w:val="00175EA4"/>
    <w:rsid w:val="00177839"/>
    <w:rsid w:val="00180649"/>
    <w:rsid w:val="00180DA3"/>
    <w:rsid w:val="00183EB8"/>
    <w:rsid w:val="00186C5A"/>
    <w:rsid w:val="0018738F"/>
    <w:rsid w:val="00195FA6"/>
    <w:rsid w:val="001967B7"/>
    <w:rsid w:val="001A24AC"/>
    <w:rsid w:val="001B4435"/>
    <w:rsid w:val="001B60BA"/>
    <w:rsid w:val="001C079E"/>
    <w:rsid w:val="001C4580"/>
    <w:rsid w:val="001C6279"/>
    <w:rsid w:val="001C6859"/>
    <w:rsid w:val="001C7A03"/>
    <w:rsid w:val="001D6D22"/>
    <w:rsid w:val="001E0F0E"/>
    <w:rsid w:val="001E3C89"/>
    <w:rsid w:val="001F0BED"/>
    <w:rsid w:val="001F0DF2"/>
    <w:rsid w:val="001F2DF7"/>
    <w:rsid w:val="001F66AA"/>
    <w:rsid w:val="001F7F08"/>
    <w:rsid w:val="0020178E"/>
    <w:rsid w:val="00201C1F"/>
    <w:rsid w:val="002064FC"/>
    <w:rsid w:val="0020702B"/>
    <w:rsid w:val="00212F39"/>
    <w:rsid w:val="0021502A"/>
    <w:rsid w:val="002243FA"/>
    <w:rsid w:val="002271A5"/>
    <w:rsid w:val="00236362"/>
    <w:rsid w:val="00246581"/>
    <w:rsid w:val="00252A8B"/>
    <w:rsid w:val="002533FF"/>
    <w:rsid w:val="00253598"/>
    <w:rsid w:val="00255C75"/>
    <w:rsid w:val="00257610"/>
    <w:rsid w:val="002578EB"/>
    <w:rsid w:val="00267F9A"/>
    <w:rsid w:val="0027102B"/>
    <w:rsid w:val="002712D9"/>
    <w:rsid w:val="00271977"/>
    <w:rsid w:val="00272E55"/>
    <w:rsid w:val="002742DB"/>
    <w:rsid w:val="0027741B"/>
    <w:rsid w:val="002776F9"/>
    <w:rsid w:val="00277EC8"/>
    <w:rsid w:val="00281935"/>
    <w:rsid w:val="002831CC"/>
    <w:rsid w:val="00284950"/>
    <w:rsid w:val="00286679"/>
    <w:rsid w:val="0028681D"/>
    <w:rsid w:val="00287C85"/>
    <w:rsid w:val="00290AB7"/>
    <w:rsid w:val="00293D31"/>
    <w:rsid w:val="0029513B"/>
    <w:rsid w:val="002A679A"/>
    <w:rsid w:val="002B284C"/>
    <w:rsid w:val="002B4C9F"/>
    <w:rsid w:val="002B4DF2"/>
    <w:rsid w:val="002B50A8"/>
    <w:rsid w:val="002C13D6"/>
    <w:rsid w:val="002C1471"/>
    <w:rsid w:val="002C30A6"/>
    <w:rsid w:val="002C5406"/>
    <w:rsid w:val="002C75D0"/>
    <w:rsid w:val="002D4E01"/>
    <w:rsid w:val="002D55E5"/>
    <w:rsid w:val="002D7A92"/>
    <w:rsid w:val="002E395B"/>
    <w:rsid w:val="002E4B4E"/>
    <w:rsid w:val="002E6AB4"/>
    <w:rsid w:val="002E75A6"/>
    <w:rsid w:val="002F12B8"/>
    <w:rsid w:val="002F48A4"/>
    <w:rsid w:val="002F7466"/>
    <w:rsid w:val="003004D0"/>
    <w:rsid w:val="003072FE"/>
    <w:rsid w:val="00310E26"/>
    <w:rsid w:val="0031319C"/>
    <w:rsid w:val="00315685"/>
    <w:rsid w:val="003209D8"/>
    <w:rsid w:val="0032776B"/>
    <w:rsid w:val="00330FCD"/>
    <w:rsid w:val="00331FB9"/>
    <w:rsid w:val="0034162D"/>
    <w:rsid w:val="0034389F"/>
    <w:rsid w:val="00343A3B"/>
    <w:rsid w:val="003443DC"/>
    <w:rsid w:val="00345B7B"/>
    <w:rsid w:val="0034724D"/>
    <w:rsid w:val="0035163F"/>
    <w:rsid w:val="0035309D"/>
    <w:rsid w:val="0035595F"/>
    <w:rsid w:val="003576D6"/>
    <w:rsid w:val="003648F0"/>
    <w:rsid w:val="003659BB"/>
    <w:rsid w:val="0036671D"/>
    <w:rsid w:val="00374363"/>
    <w:rsid w:val="00374C32"/>
    <w:rsid w:val="00374D5D"/>
    <w:rsid w:val="003764EE"/>
    <w:rsid w:val="0038311F"/>
    <w:rsid w:val="003846B6"/>
    <w:rsid w:val="003857BA"/>
    <w:rsid w:val="00393C42"/>
    <w:rsid w:val="00393FA1"/>
    <w:rsid w:val="00394172"/>
    <w:rsid w:val="00394780"/>
    <w:rsid w:val="00395486"/>
    <w:rsid w:val="00396273"/>
    <w:rsid w:val="003967A4"/>
    <w:rsid w:val="00396BF0"/>
    <w:rsid w:val="003A3095"/>
    <w:rsid w:val="003A37DF"/>
    <w:rsid w:val="003A6972"/>
    <w:rsid w:val="003A75D9"/>
    <w:rsid w:val="003A78D4"/>
    <w:rsid w:val="003B1974"/>
    <w:rsid w:val="003B240D"/>
    <w:rsid w:val="003B50BD"/>
    <w:rsid w:val="003B63D2"/>
    <w:rsid w:val="003C1ED8"/>
    <w:rsid w:val="003C38B2"/>
    <w:rsid w:val="003C41CA"/>
    <w:rsid w:val="003D0F24"/>
    <w:rsid w:val="003D1247"/>
    <w:rsid w:val="003D4B28"/>
    <w:rsid w:val="003D50F2"/>
    <w:rsid w:val="003D7FDA"/>
    <w:rsid w:val="003E0D72"/>
    <w:rsid w:val="003E3974"/>
    <w:rsid w:val="003E7647"/>
    <w:rsid w:val="003F0218"/>
    <w:rsid w:val="003F0632"/>
    <w:rsid w:val="003F1DBA"/>
    <w:rsid w:val="003F4A5E"/>
    <w:rsid w:val="00401E58"/>
    <w:rsid w:val="00404F34"/>
    <w:rsid w:val="00406342"/>
    <w:rsid w:val="0040685B"/>
    <w:rsid w:val="004072B7"/>
    <w:rsid w:val="00410984"/>
    <w:rsid w:val="00415267"/>
    <w:rsid w:val="00416045"/>
    <w:rsid w:val="00416E2A"/>
    <w:rsid w:val="00417440"/>
    <w:rsid w:val="00422502"/>
    <w:rsid w:val="00425008"/>
    <w:rsid w:val="00427B72"/>
    <w:rsid w:val="0043318A"/>
    <w:rsid w:val="00434691"/>
    <w:rsid w:val="0043570C"/>
    <w:rsid w:val="00436930"/>
    <w:rsid w:val="004419D7"/>
    <w:rsid w:val="00445B02"/>
    <w:rsid w:val="00447B02"/>
    <w:rsid w:val="00450F5B"/>
    <w:rsid w:val="00451857"/>
    <w:rsid w:val="00453667"/>
    <w:rsid w:val="00454124"/>
    <w:rsid w:val="00463531"/>
    <w:rsid w:val="00470014"/>
    <w:rsid w:val="00472447"/>
    <w:rsid w:val="00476BC1"/>
    <w:rsid w:val="004779FF"/>
    <w:rsid w:val="00477B79"/>
    <w:rsid w:val="0048074D"/>
    <w:rsid w:val="00481B39"/>
    <w:rsid w:val="00484649"/>
    <w:rsid w:val="004849A8"/>
    <w:rsid w:val="00485E3A"/>
    <w:rsid w:val="00486F3F"/>
    <w:rsid w:val="00492FCE"/>
    <w:rsid w:val="004A0EC6"/>
    <w:rsid w:val="004A105B"/>
    <w:rsid w:val="004A3BB5"/>
    <w:rsid w:val="004B1727"/>
    <w:rsid w:val="004B417D"/>
    <w:rsid w:val="004B5575"/>
    <w:rsid w:val="004B7DC8"/>
    <w:rsid w:val="004C013E"/>
    <w:rsid w:val="004C3604"/>
    <w:rsid w:val="004D35F2"/>
    <w:rsid w:val="004D3E3A"/>
    <w:rsid w:val="004D4497"/>
    <w:rsid w:val="004D4E49"/>
    <w:rsid w:val="004D7E9A"/>
    <w:rsid w:val="004E1207"/>
    <w:rsid w:val="004E354B"/>
    <w:rsid w:val="004E5D72"/>
    <w:rsid w:val="004E7CD1"/>
    <w:rsid w:val="004F0522"/>
    <w:rsid w:val="004F0773"/>
    <w:rsid w:val="00507722"/>
    <w:rsid w:val="00510F0C"/>
    <w:rsid w:val="005134D2"/>
    <w:rsid w:val="00513F32"/>
    <w:rsid w:val="00517814"/>
    <w:rsid w:val="0052503B"/>
    <w:rsid w:val="0054476B"/>
    <w:rsid w:val="0055759E"/>
    <w:rsid w:val="00560624"/>
    <w:rsid w:val="005659AA"/>
    <w:rsid w:val="00572A70"/>
    <w:rsid w:val="00572F8C"/>
    <w:rsid w:val="00577778"/>
    <w:rsid w:val="00577831"/>
    <w:rsid w:val="00580868"/>
    <w:rsid w:val="0058129C"/>
    <w:rsid w:val="0058254F"/>
    <w:rsid w:val="00582634"/>
    <w:rsid w:val="00585433"/>
    <w:rsid w:val="00585A8D"/>
    <w:rsid w:val="00585AC2"/>
    <w:rsid w:val="00585F78"/>
    <w:rsid w:val="00587797"/>
    <w:rsid w:val="00587839"/>
    <w:rsid w:val="00591CA3"/>
    <w:rsid w:val="00591DC8"/>
    <w:rsid w:val="00592D06"/>
    <w:rsid w:val="005A5B2E"/>
    <w:rsid w:val="005B262F"/>
    <w:rsid w:val="005B531B"/>
    <w:rsid w:val="005B699F"/>
    <w:rsid w:val="005B7743"/>
    <w:rsid w:val="005C2260"/>
    <w:rsid w:val="005C5E6A"/>
    <w:rsid w:val="005C659D"/>
    <w:rsid w:val="005C6A64"/>
    <w:rsid w:val="005D4270"/>
    <w:rsid w:val="005D65D4"/>
    <w:rsid w:val="005D712C"/>
    <w:rsid w:val="005E6D5C"/>
    <w:rsid w:val="005E78ED"/>
    <w:rsid w:val="005F5D70"/>
    <w:rsid w:val="005F635B"/>
    <w:rsid w:val="00601486"/>
    <w:rsid w:val="006023C5"/>
    <w:rsid w:val="0061476B"/>
    <w:rsid w:val="006152F7"/>
    <w:rsid w:val="00616ED1"/>
    <w:rsid w:val="00620D64"/>
    <w:rsid w:val="00630929"/>
    <w:rsid w:val="00632D53"/>
    <w:rsid w:val="00636145"/>
    <w:rsid w:val="0064389C"/>
    <w:rsid w:val="0064452F"/>
    <w:rsid w:val="00645CBB"/>
    <w:rsid w:val="00651011"/>
    <w:rsid w:val="00654CDF"/>
    <w:rsid w:val="006604E2"/>
    <w:rsid w:val="0066182F"/>
    <w:rsid w:val="00662167"/>
    <w:rsid w:val="00666F2D"/>
    <w:rsid w:val="00671F38"/>
    <w:rsid w:val="00674730"/>
    <w:rsid w:val="006770FF"/>
    <w:rsid w:val="0067740E"/>
    <w:rsid w:val="00681758"/>
    <w:rsid w:val="00684197"/>
    <w:rsid w:val="00685165"/>
    <w:rsid w:val="0068617A"/>
    <w:rsid w:val="0069007F"/>
    <w:rsid w:val="006920E8"/>
    <w:rsid w:val="00695FEB"/>
    <w:rsid w:val="00696A55"/>
    <w:rsid w:val="006A36DA"/>
    <w:rsid w:val="006A488C"/>
    <w:rsid w:val="006A4FA2"/>
    <w:rsid w:val="006A5FCD"/>
    <w:rsid w:val="006B0CB8"/>
    <w:rsid w:val="006B2594"/>
    <w:rsid w:val="006C05BF"/>
    <w:rsid w:val="006C794A"/>
    <w:rsid w:val="006D3AF6"/>
    <w:rsid w:val="006D5979"/>
    <w:rsid w:val="006E2FCE"/>
    <w:rsid w:val="006E30CC"/>
    <w:rsid w:val="006E3E92"/>
    <w:rsid w:val="006E6B01"/>
    <w:rsid w:val="006E6C5C"/>
    <w:rsid w:val="006E73A6"/>
    <w:rsid w:val="006F068D"/>
    <w:rsid w:val="006F3F11"/>
    <w:rsid w:val="00702C40"/>
    <w:rsid w:val="007134EF"/>
    <w:rsid w:val="00714A6F"/>
    <w:rsid w:val="00727F68"/>
    <w:rsid w:val="00730C02"/>
    <w:rsid w:val="00730E97"/>
    <w:rsid w:val="0073510D"/>
    <w:rsid w:val="007476E6"/>
    <w:rsid w:val="0075271B"/>
    <w:rsid w:val="00753E89"/>
    <w:rsid w:val="0075469B"/>
    <w:rsid w:val="0075470F"/>
    <w:rsid w:val="0076053A"/>
    <w:rsid w:val="00763986"/>
    <w:rsid w:val="00763FC7"/>
    <w:rsid w:val="00780DBE"/>
    <w:rsid w:val="0078520C"/>
    <w:rsid w:val="00786040"/>
    <w:rsid w:val="0078690E"/>
    <w:rsid w:val="007903CE"/>
    <w:rsid w:val="00790406"/>
    <w:rsid w:val="00796DEB"/>
    <w:rsid w:val="007A48AC"/>
    <w:rsid w:val="007A511E"/>
    <w:rsid w:val="007A7A10"/>
    <w:rsid w:val="007B7972"/>
    <w:rsid w:val="007C1C8F"/>
    <w:rsid w:val="007C36B0"/>
    <w:rsid w:val="007C4748"/>
    <w:rsid w:val="007D1F5E"/>
    <w:rsid w:val="007D2405"/>
    <w:rsid w:val="007D3A5F"/>
    <w:rsid w:val="007D6056"/>
    <w:rsid w:val="007D6608"/>
    <w:rsid w:val="007D6D80"/>
    <w:rsid w:val="007D7683"/>
    <w:rsid w:val="007E175E"/>
    <w:rsid w:val="007E7B51"/>
    <w:rsid w:val="007F06F6"/>
    <w:rsid w:val="007F2E62"/>
    <w:rsid w:val="007F365B"/>
    <w:rsid w:val="007F3FC7"/>
    <w:rsid w:val="007F550D"/>
    <w:rsid w:val="007F571B"/>
    <w:rsid w:val="007F659E"/>
    <w:rsid w:val="00800D8D"/>
    <w:rsid w:val="00810A37"/>
    <w:rsid w:val="008160C9"/>
    <w:rsid w:val="0083162F"/>
    <w:rsid w:val="00831AF0"/>
    <w:rsid w:val="008357F5"/>
    <w:rsid w:val="00843952"/>
    <w:rsid w:val="008441D3"/>
    <w:rsid w:val="00847454"/>
    <w:rsid w:val="00847AEC"/>
    <w:rsid w:val="00850072"/>
    <w:rsid w:val="008516D8"/>
    <w:rsid w:val="0085326C"/>
    <w:rsid w:val="00854A52"/>
    <w:rsid w:val="0085681F"/>
    <w:rsid w:val="0087408B"/>
    <w:rsid w:val="008753B9"/>
    <w:rsid w:val="00875C20"/>
    <w:rsid w:val="00877652"/>
    <w:rsid w:val="00880BB0"/>
    <w:rsid w:val="008821CD"/>
    <w:rsid w:val="008835D0"/>
    <w:rsid w:val="008863DE"/>
    <w:rsid w:val="008947ED"/>
    <w:rsid w:val="008974CE"/>
    <w:rsid w:val="008A2F4B"/>
    <w:rsid w:val="008B22B1"/>
    <w:rsid w:val="008C251D"/>
    <w:rsid w:val="008D4288"/>
    <w:rsid w:val="008D630D"/>
    <w:rsid w:val="008D6E3D"/>
    <w:rsid w:val="008D7364"/>
    <w:rsid w:val="008E0AF3"/>
    <w:rsid w:val="008E320D"/>
    <w:rsid w:val="008E3F29"/>
    <w:rsid w:val="008E7490"/>
    <w:rsid w:val="008F16F8"/>
    <w:rsid w:val="008F5E00"/>
    <w:rsid w:val="009060DD"/>
    <w:rsid w:val="00906ADE"/>
    <w:rsid w:val="00923E45"/>
    <w:rsid w:val="009278DC"/>
    <w:rsid w:val="009301A8"/>
    <w:rsid w:val="00932D58"/>
    <w:rsid w:val="00933949"/>
    <w:rsid w:val="00934411"/>
    <w:rsid w:val="00935BC5"/>
    <w:rsid w:val="009367C0"/>
    <w:rsid w:val="009441EB"/>
    <w:rsid w:val="00946574"/>
    <w:rsid w:val="009511CC"/>
    <w:rsid w:val="00953A4A"/>
    <w:rsid w:val="0095497B"/>
    <w:rsid w:val="00956B84"/>
    <w:rsid w:val="00960F3D"/>
    <w:rsid w:val="00960FCA"/>
    <w:rsid w:val="00963C07"/>
    <w:rsid w:val="00965BEC"/>
    <w:rsid w:val="009667A6"/>
    <w:rsid w:val="009708A0"/>
    <w:rsid w:val="00972870"/>
    <w:rsid w:val="00986B09"/>
    <w:rsid w:val="0098725A"/>
    <w:rsid w:val="00991E66"/>
    <w:rsid w:val="00991EED"/>
    <w:rsid w:val="00993CE8"/>
    <w:rsid w:val="009A210B"/>
    <w:rsid w:val="009A46A8"/>
    <w:rsid w:val="009A634E"/>
    <w:rsid w:val="009A6D34"/>
    <w:rsid w:val="009B0412"/>
    <w:rsid w:val="009B0B50"/>
    <w:rsid w:val="009B46B1"/>
    <w:rsid w:val="009B73B8"/>
    <w:rsid w:val="009C08A3"/>
    <w:rsid w:val="009C20A9"/>
    <w:rsid w:val="009C3034"/>
    <w:rsid w:val="009C6FD4"/>
    <w:rsid w:val="009C7835"/>
    <w:rsid w:val="009C78D6"/>
    <w:rsid w:val="009D1BF9"/>
    <w:rsid w:val="009D31B4"/>
    <w:rsid w:val="009D7F9B"/>
    <w:rsid w:val="009D7FD7"/>
    <w:rsid w:val="009E432B"/>
    <w:rsid w:val="009E493D"/>
    <w:rsid w:val="009E7D80"/>
    <w:rsid w:val="009F3A11"/>
    <w:rsid w:val="00A01E8A"/>
    <w:rsid w:val="00A022CA"/>
    <w:rsid w:val="00A05144"/>
    <w:rsid w:val="00A10775"/>
    <w:rsid w:val="00A16633"/>
    <w:rsid w:val="00A1794E"/>
    <w:rsid w:val="00A200DA"/>
    <w:rsid w:val="00A24A2D"/>
    <w:rsid w:val="00A24F6D"/>
    <w:rsid w:val="00A2569E"/>
    <w:rsid w:val="00A27BEB"/>
    <w:rsid w:val="00A319B6"/>
    <w:rsid w:val="00A3692D"/>
    <w:rsid w:val="00A40926"/>
    <w:rsid w:val="00A41A5D"/>
    <w:rsid w:val="00A47247"/>
    <w:rsid w:val="00A47A9D"/>
    <w:rsid w:val="00A53719"/>
    <w:rsid w:val="00A57DBC"/>
    <w:rsid w:val="00A64F67"/>
    <w:rsid w:val="00A72529"/>
    <w:rsid w:val="00A73C14"/>
    <w:rsid w:val="00A74CC5"/>
    <w:rsid w:val="00A7573C"/>
    <w:rsid w:val="00A766BA"/>
    <w:rsid w:val="00A76920"/>
    <w:rsid w:val="00A80A62"/>
    <w:rsid w:val="00A85E44"/>
    <w:rsid w:val="00A91864"/>
    <w:rsid w:val="00A9743D"/>
    <w:rsid w:val="00A975A7"/>
    <w:rsid w:val="00A97740"/>
    <w:rsid w:val="00AA5BC6"/>
    <w:rsid w:val="00AB08A2"/>
    <w:rsid w:val="00AB2202"/>
    <w:rsid w:val="00AB383A"/>
    <w:rsid w:val="00AB7CA8"/>
    <w:rsid w:val="00AC11FD"/>
    <w:rsid w:val="00AC6A95"/>
    <w:rsid w:val="00AC6E6F"/>
    <w:rsid w:val="00AD19B2"/>
    <w:rsid w:val="00AD3130"/>
    <w:rsid w:val="00AD6406"/>
    <w:rsid w:val="00AE1B1B"/>
    <w:rsid w:val="00AE58C2"/>
    <w:rsid w:val="00AE735D"/>
    <w:rsid w:val="00AF10CF"/>
    <w:rsid w:val="00AF2A87"/>
    <w:rsid w:val="00AF36D4"/>
    <w:rsid w:val="00AF4264"/>
    <w:rsid w:val="00AF4F15"/>
    <w:rsid w:val="00AF66D4"/>
    <w:rsid w:val="00AF689A"/>
    <w:rsid w:val="00AF6A7D"/>
    <w:rsid w:val="00B044E5"/>
    <w:rsid w:val="00B045F0"/>
    <w:rsid w:val="00B077A1"/>
    <w:rsid w:val="00B14F9C"/>
    <w:rsid w:val="00B236A9"/>
    <w:rsid w:val="00B24C3A"/>
    <w:rsid w:val="00B24DB6"/>
    <w:rsid w:val="00B25708"/>
    <w:rsid w:val="00B30808"/>
    <w:rsid w:val="00B40A78"/>
    <w:rsid w:val="00B4291E"/>
    <w:rsid w:val="00B43E8C"/>
    <w:rsid w:val="00B46E0E"/>
    <w:rsid w:val="00B46E92"/>
    <w:rsid w:val="00B47DD2"/>
    <w:rsid w:val="00B51665"/>
    <w:rsid w:val="00B51BAA"/>
    <w:rsid w:val="00B554F6"/>
    <w:rsid w:val="00B56DFF"/>
    <w:rsid w:val="00B606AA"/>
    <w:rsid w:val="00B60ACA"/>
    <w:rsid w:val="00B61F55"/>
    <w:rsid w:val="00B63626"/>
    <w:rsid w:val="00B6473D"/>
    <w:rsid w:val="00B6488A"/>
    <w:rsid w:val="00B64F4F"/>
    <w:rsid w:val="00B6785B"/>
    <w:rsid w:val="00B70021"/>
    <w:rsid w:val="00B7251E"/>
    <w:rsid w:val="00B73906"/>
    <w:rsid w:val="00B74654"/>
    <w:rsid w:val="00B74722"/>
    <w:rsid w:val="00B757AF"/>
    <w:rsid w:val="00B77378"/>
    <w:rsid w:val="00B84C90"/>
    <w:rsid w:val="00B84F0C"/>
    <w:rsid w:val="00B87DDA"/>
    <w:rsid w:val="00B94328"/>
    <w:rsid w:val="00B95BA1"/>
    <w:rsid w:val="00B95F8F"/>
    <w:rsid w:val="00BA0DD4"/>
    <w:rsid w:val="00BA309C"/>
    <w:rsid w:val="00BC1C88"/>
    <w:rsid w:val="00BC30ED"/>
    <w:rsid w:val="00BD15BB"/>
    <w:rsid w:val="00BD201B"/>
    <w:rsid w:val="00BD202D"/>
    <w:rsid w:val="00BD4951"/>
    <w:rsid w:val="00BD7395"/>
    <w:rsid w:val="00BE0E4A"/>
    <w:rsid w:val="00BF59E2"/>
    <w:rsid w:val="00BF5DC5"/>
    <w:rsid w:val="00BF6345"/>
    <w:rsid w:val="00C0102C"/>
    <w:rsid w:val="00C016E1"/>
    <w:rsid w:val="00C057DD"/>
    <w:rsid w:val="00C17B29"/>
    <w:rsid w:val="00C26E75"/>
    <w:rsid w:val="00C27CEB"/>
    <w:rsid w:val="00C30A98"/>
    <w:rsid w:val="00C30E3B"/>
    <w:rsid w:val="00C32EFB"/>
    <w:rsid w:val="00C33E69"/>
    <w:rsid w:val="00C34762"/>
    <w:rsid w:val="00C34997"/>
    <w:rsid w:val="00C36061"/>
    <w:rsid w:val="00C3633B"/>
    <w:rsid w:val="00C36D53"/>
    <w:rsid w:val="00C401CA"/>
    <w:rsid w:val="00C44882"/>
    <w:rsid w:val="00C45B96"/>
    <w:rsid w:val="00C45D6D"/>
    <w:rsid w:val="00C50494"/>
    <w:rsid w:val="00C5156A"/>
    <w:rsid w:val="00C52E97"/>
    <w:rsid w:val="00C62512"/>
    <w:rsid w:val="00C62A54"/>
    <w:rsid w:val="00C639A5"/>
    <w:rsid w:val="00C6434E"/>
    <w:rsid w:val="00C65C20"/>
    <w:rsid w:val="00C666D2"/>
    <w:rsid w:val="00C7071C"/>
    <w:rsid w:val="00C71FBE"/>
    <w:rsid w:val="00C721A4"/>
    <w:rsid w:val="00C76D89"/>
    <w:rsid w:val="00C81D9E"/>
    <w:rsid w:val="00C8405B"/>
    <w:rsid w:val="00C875FE"/>
    <w:rsid w:val="00C904D5"/>
    <w:rsid w:val="00C93E56"/>
    <w:rsid w:val="00C95506"/>
    <w:rsid w:val="00C97FD9"/>
    <w:rsid w:val="00CA2F35"/>
    <w:rsid w:val="00CA5A38"/>
    <w:rsid w:val="00CA6724"/>
    <w:rsid w:val="00CA6D77"/>
    <w:rsid w:val="00CB0E6E"/>
    <w:rsid w:val="00CB323B"/>
    <w:rsid w:val="00CB3358"/>
    <w:rsid w:val="00CB5509"/>
    <w:rsid w:val="00CB6623"/>
    <w:rsid w:val="00CB77BE"/>
    <w:rsid w:val="00CB7844"/>
    <w:rsid w:val="00CC0CB6"/>
    <w:rsid w:val="00CC3479"/>
    <w:rsid w:val="00CC5577"/>
    <w:rsid w:val="00CC5C90"/>
    <w:rsid w:val="00CC6C0E"/>
    <w:rsid w:val="00CC7499"/>
    <w:rsid w:val="00CD0D3F"/>
    <w:rsid w:val="00CD14EB"/>
    <w:rsid w:val="00CD4F92"/>
    <w:rsid w:val="00CD7E88"/>
    <w:rsid w:val="00CE0FB1"/>
    <w:rsid w:val="00CE2538"/>
    <w:rsid w:val="00CE2FD4"/>
    <w:rsid w:val="00CE4489"/>
    <w:rsid w:val="00CF5624"/>
    <w:rsid w:val="00CF6140"/>
    <w:rsid w:val="00D006F6"/>
    <w:rsid w:val="00D01E3F"/>
    <w:rsid w:val="00D1019C"/>
    <w:rsid w:val="00D20F0F"/>
    <w:rsid w:val="00D22A23"/>
    <w:rsid w:val="00D2496D"/>
    <w:rsid w:val="00D303F2"/>
    <w:rsid w:val="00D36D5A"/>
    <w:rsid w:val="00D43A3F"/>
    <w:rsid w:val="00D55655"/>
    <w:rsid w:val="00D56911"/>
    <w:rsid w:val="00D6154C"/>
    <w:rsid w:val="00D662E7"/>
    <w:rsid w:val="00D6692B"/>
    <w:rsid w:val="00D84ADB"/>
    <w:rsid w:val="00D8545B"/>
    <w:rsid w:val="00D87711"/>
    <w:rsid w:val="00D909E8"/>
    <w:rsid w:val="00D940E0"/>
    <w:rsid w:val="00DA50D1"/>
    <w:rsid w:val="00DA51E5"/>
    <w:rsid w:val="00DA769F"/>
    <w:rsid w:val="00DB5896"/>
    <w:rsid w:val="00DB6490"/>
    <w:rsid w:val="00DC0ED7"/>
    <w:rsid w:val="00DC2A4C"/>
    <w:rsid w:val="00DC3F3E"/>
    <w:rsid w:val="00DC61D4"/>
    <w:rsid w:val="00DD0580"/>
    <w:rsid w:val="00DD3FDE"/>
    <w:rsid w:val="00DD4FF6"/>
    <w:rsid w:val="00DD7565"/>
    <w:rsid w:val="00DE095F"/>
    <w:rsid w:val="00DE4984"/>
    <w:rsid w:val="00DE59CE"/>
    <w:rsid w:val="00DE5F1A"/>
    <w:rsid w:val="00DE660F"/>
    <w:rsid w:val="00DE6995"/>
    <w:rsid w:val="00DE7126"/>
    <w:rsid w:val="00DF0878"/>
    <w:rsid w:val="00DF2D9E"/>
    <w:rsid w:val="00DF3E51"/>
    <w:rsid w:val="00DF4636"/>
    <w:rsid w:val="00DF682F"/>
    <w:rsid w:val="00DF6FB8"/>
    <w:rsid w:val="00DF72BB"/>
    <w:rsid w:val="00E0207E"/>
    <w:rsid w:val="00E02CF0"/>
    <w:rsid w:val="00E02F3A"/>
    <w:rsid w:val="00E073D5"/>
    <w:rsid w:val="00E07F41"/>
    <w:rsid w:val="00E12F12"/>
    <w:rsid w:val="00E14D9A"/>
    <w:rsid w:val="00E15611"/>
    <w:rsid w:val="00E22CDB"/>
    <w:rsid w:val="00E26CA1"/>
    <w:rsid w:val="00E3246C"/>
    <w:rsid w:val="00E43A57"/>
    <w:rsid w:val="00E447B5"/>
    <w:rsid w:val="00E52EFC"/>
    <w:rsid w:val="00E5460E"/>
    <w:rsid w:val="00E5471A"/>
    <w:rsid w:val="00E56061"/>
    <w:rsid w:val="00E6191F"/>
    <w:rsid w:val="00E63D96"/>
    <w:rsid w:val="00E67356"/>
    <w:rsid w:val="00E70682"/>
    <w:rsid w:val="00E84B75"/>
    <w:rsid w:val="00E90A35"/>
    <w:rsid w:val="00E92AEE"/>
    <w:rsid w:val="00E93713"/>
    <w:rsid w:val="00E9612E"/>
    <w:rsid w:val="00E9661F"/>
    <w:rsid w:val="00E96ECA"/>
    <w:rsid w:val="00EA15A0"/>
    <w:rsid w:val="00EB512F"/>
    <w:rsid w:val="00EC244D"/>
    <w:rsid w:val="00EC3C7A"/>
    <w:rsid w:val="00ED090C"/>
    <w:rsid w:val="00ED7669"/>
    <w:rsid w:val="00EF5C37"/>
    <w:rsid w:val="00EF7E2F"/>
    <w:rsid w:val="00F01959"/>
    <w:rsid w:val="00F0363D"/>
    <w:rsid w:val="00F04001"/>
    <w:rsid w:val="00F10AB1"/>
    <w:rsid w:val="00F13219"/>
    <w:rsid w:val="00F133A7"/>
    <w:rsid w:val="00F15064"/>
    <w:rsid w:val="00F23907"/>
    <w:rsid w:val="00F26EAE"/>
    <w:rsid w:val="00F3501D"/>
    <w:rsid w:val="00F35D28"/>
    <w:rsid w:val="00F35D6A"/>
    <w:rsid w:val="00F4060E"/>
    <w:rsid w:val="00F46B37"/>
    <w:rsid w:val="00F516D1"/>
    <w:rsid w:val="00F54140"/>
    <w:rsid w:val="00F60317"/>
    <w:rsid w:val="00F64765"/>
    <w:rsid w:val="00F64AAF"/>
    <w:rsid w:val="00F6705B"/>
    <w:rsid w:val="00F6789E"/>
    <w:rsid w:val="00F71E3C"/>
    <w:rsid w:val="00F71F96"/>
    <w:rsid w:val="00F7412D"/>
    <w:rsid w:val="00F80644"/>
    <w:rsid w:val="00F80C7D"/>
    <w:rsid w:val="00F83D42"/>
    <w:rsid w:val="00F92E20"/>
    <w:rsid w:val="00F93562"/>
    <w:rsid w:val="00F93613"/>
    <w:rsid w:val="00FA15FC"/>
    <w:rsid w:val="00FA68F9"/>
    <w:rsid w:val="00FA69A7"/>
    <w:rsid w:val="00FA6C52"/>
    <w:rsid w:val="00FA6F26"/>
    <w:rsid w:val="00FB105D"/>
    <w:rsid w:val="00FB1EB4"/>
    <w:rsid w:val="00FB50B0"/>
    <w:rsid w:val="00FB571E"/>
    <w:rsid w:val="00FB5A39"/>
    <w:rsid w:val="00FB5EB3"/>
    <w:rsid w:val="00FC11E7"/>
    <w:rsid w:val="00FC233B"/>
    <w:rsid w:val="00FC4E98"/>
    <w:rsid w:val="00FD0C24"/>
    <w:rsid w:val="00FE55B4"/>
    <w:rsid w:val="00FE7CA9"/>
    <w:rsid w:val="00FF2CDD"/>
    <w:rsid w:val="00FF2F32"/>
    <w:rsid w:val="00FF4C94"/>
    <w:rsid w:val="00FF4F24"/>
    <w:rsid w:val="00FF6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516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8516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85165"/>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85165"/>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516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8516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85165"/>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85165"/>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25F67180B7773D8B98B2B0261074F7B57C113560B0295AB871EECB83330BF4CDR7O" TargetMode="External"/><Relationship Id="rId13" Type="http://schemas.openxmlformats.org/officeDocument/2006/relationships/hyperlink" Target="consultantplus://offline/ref=1125F67180B7773D8B98ACBD307C2BF2BA764C3866BC7F05EC77B994D3355EB4972326C7E74E90C2R6O" TargetMode="External"/><Relationship Id="rId3" Type="http://schemas.openxmlformats.org/officeDocument/2006/relationships/settings" Target="settings.xml"/><Relationship Id="rId7" Type="http://schemas.openxmlformats.org/officeDocument/2006/relationships/hyperlink" Target="consultantplus://offline/ref=1125F67180B7773D8B98B2B0261074F7B57C113567BF2B51BD71EECB83330BF4D7257384A343912157C3C7C1RAO" TargetMode="External"/><Relationship Id="rId12" Type="http://schemas.openxmlformats.org/officeDocument/2006/relationships/hyperlink" Target="consultantplus://offline/ref=1125F67180B7773D8B98B2B0261074F7B57C113564B72C5BBB71EECB83330BF4D7257384A343912157C0C2C1R6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125F67180B7773D8B98B2B0261074F7B57C113567BF2B51BD71EECB83330BF4D7257384A343912157C3C3C1RAO" TargetMode="External"/><Relationship Id="rId11" Type="http://schemas.openxmlformats.org/officeDocument/2006/relationships/hyperlink" Target="consultantplus://offline/ref=1125F67180B7773D8B98ACBD307C2BF2B27F4E316AB7220FE42EB596D4C3RAO" TargetMode="External"/><Relationship Id="rId5" Type="http://schemas.openxmlformats.org/officeDocument/2006/relationships/hyperlink" Target="consultantplus://offline/ref=1125F67180B7773D8B98B2B0261074F7B57C113567BF2B51BD71EECB83330BF4D7257384A343912156C6C0C1R3O" TargetMode="External"/><Relationship Id="rId15" Type="http://schemas.openxmlformats.org/officeDocument/2006/relationships/theme" Target="theme/theme1.xml"/><Relationship Id="rId10" Type="http://schemas.openxmlformats.org/officeDocument/2006/relationships/hyperlink" Target="consultantplus://offline/ref=1125F67180B7773D8B98B2B0261074F7B57C113561BF2C5ABF71EECB83330BF4D7257384A343912156C6CBC1R5O" TargetMode="External"/><Relationship Id="rId4" Type="http://schemas.openxmlformats.org/officeDocument/2006/relationships/webSettings" Target="webSettings.xml"/><Relationship Id="rId9" Type="http://schemas.openxmlformats.org/officeDocument/2006/relationships/hyperlink" Target="consultantplus://offline/ref=1125F67180B7773D8B98ACBD307C2BF2B2704C3E6BB5220FE42EB596D43A01A3906A2AC6E74E9020C5R7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88</Pages>
  <Words>45364</Words>
  <Characters>258575</Characters>
  <Application>Microsoft Office Word</Application>
  <DocSecurity>0</DocSecurity>
  <Lines>2154</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Шестопалова О.С.</dc:creator>
  <cp:lastModifiedBy>Шестопалова О.С.</cp:lastModifiedBy>
  <cp:revision>1</cp:revision>
  <dcterms:created xsi:type="dcterms:W3CDTF">2015-08-04T14:17:00Z</dcterms:created>
  <dcterms:modified xsi:type="dcterms:W3CDTF">2015-08-04T14:18:00Z</dcterms:modified>
</cp:coreProperties>
</file>